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14F15" w14:textId="53D74D6A" w:rsidR="00235BBE" w:rsidRDefault="002C3128" w:rsidP="00744B52">
      <w:pPr>
        <w:spacing w:line="360" w:lineRule="auto"/>
        <w:rPr>
          <w:rFonts w:cs="Arial"/>
          <w:szCs w:val="18"/>
        </w:rPr>
      </w:pPr>
      <w:r>
        <w:rPr>
          <w:i/>
          <w:noProof/>
          <w:szCs w:val="18"/>
        </w:rPr>
        <mc:AlternateContent>
          <mc:Choice Requires="wps">
            <w:drawing>
              <wp:inline distT="0" distB="0" distL="0" distR="0" wp14:anchorId="7CD3533F" wp14:editId="65696228">
                <wp:extent cx="5600700" cy="2195195"/>
                <wp:effectExtent l="5080" t="5080" r="13970" b="952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2195195"/>
                        </a:xfrm>
                        <a:prstGeom prst="rect">
                          <a:avLst/>
                        </a:prstGeom>
                        <a:solidFill>
                          <a:srgbClr val="FFFFFF"/>
                        </a:solidFill>
                        <a:ln w="9525">
                          <a:solidFill>
                            <a:srgbClr val="000000"/>
                          </a:solidFill>
                          <a:miter lim="800000"/>
                          <a:headEnd/>
                          <a:tailEnd/>
                        </a:ln>
                      </wps:spPr>
                      <wps:txbx>
                        <w:txbxContent>
                          <w:p w14:paraId="75EDD98A" w14:textId="77777777" w:rsidR="00082A6F" w:rsidRDefault="00082A6F" w:rsidP="00081451">
                            <w:pPr>
                              <w:tabs>
                                <w:tab w:val="left" w:pos="480"/>
                                <w:tab w:val="left" w:pos="600"/>
                                <w:tab w:val="left" w:pos="960"/>
                                <w:tab w:val="left" w:pos="2040"/>
                                <w:tab w:val="left" w:pos="4320"/>
                                <w:tab w:val="left" w:pos="6480"/>
                              </w:tabs>
                              <w:suppressAutoHyphens/>
                              <w:rPr>
                                <w:rFonts w:cs="Helvetica"/>
                                <w:b/>
                                <w:bCs/>
                                <w:szCs w:val="18"/>
                                <w:u w:val="single"/>
                              </w:rPr>
                            </w:pPr>
                            <w:r>
                              <w:rPr>
                                <w:b/>
                                <w:bCs/>
                                <w:szCs w:val="18"/>
                                <w:u w:val="single"/>
                              </w:rPr>
                              <w:t xml:space="preserve">Instructions: </w:t>
                            </w:r>
                          </w:p>
                          <w:p w14:paraId="40BF7BB1" w14:textId="77777777" w:rsidR="00082A6F" w:rsidRDefault="00082A6F" w:rsidP="00081451">
                            <w:pPr>
                              <w:tabs>
                                <w:tab w:val="left" w:pos="480"/>
                                <w:tab w:val="left" w:pos="600"/>
                                <w:tab w:val="left" w:pos="960"/>
                                <w:tab w:val="left" w:pos="2040"/>
                                <w:tab w:val="left" w:pos="4320"/>
                                <w:tab w:val="left" w:pos="6480"/>
                              </w:tabs>
                              <w:suppressAutoHyphens/>
                              <w:rPr>
                                <w:rFonts w:cs="Helvetica"/>
                                <w:b/>
                                <w:bCs/>
                                <w:szCs w:val="18"/>
                                <w:u w:val="single"/>
                                <w:lang w:val="nl"/>
                              </w:rPr>
                            </w:pPr>
                          </w:p>
                          <w:p w14:paraId="0CF9192F" w14:textId="77777777" w:rsidR="00082A6F" w:rsidRPr="000E6E9F" w:rsidRDefault="00082A6F" w:rsidP="00081451">
                            <w:pPr>
                              <w:tabs>
                                <w:tab w:val="left" w:pos="480"/>
                                <w:tab w:val="left" w:pos="600"/>
                                <w:tab w:val="left" w:pos="960"/>
                                <w:tab w:val="left" w:pos="2040"/>
                                <w:tab w:val="left" w:pos="4320"/>
                                <w:tab w:val="left" w:pos="6480"/>
                              </w:tabs>
                              <w:suppressAutoHyphens/>
                              <w:rPr>
                                <w:rFonts w:cs="Arial"/>
                                <w:b/>
                                <w:szCs w:val="18"/>
                              </w:rPr>
                            </w:pPr>
                            <w:r>
                              <w:rPr>
                                <w:b/>
                                <w:bCs/>
                              </w:rPr>
                              <w:t xml:space="preserve">- Text/provisions that are optional are marked </w:t>
                            </w:r>
                            <w:r w:rsidRPr="00571BE2">
                              <w:rPr>
                                <w:b/>
                                <w:bCs/>
                                <w:u w:val="single"/>
                              </w:rPr>
                              <w:t>&lt;</w:t>
                            </w:r>
                            <w:r w:rsidRPr="00571BE2">
                              <w:rPr>
                                <w:b/>
                                <w:bCs/>
                                <w:i/>
                                <w:iCs/>
                                <w:u w:val="single"/>
                              </w:rPr>
                              <w:t>OPTIONAL</w:t>
                            </w:r>
                            <w:r w:rsidRPr="00571BE2">
                              <w:rPr>
                                <w:b/>
                                <w:bCs/>
                                <w:u w:val="single"/>
                              </w:rPr>
                              <w:t>&gt;</w:t>
                            </w:r>
                            <w:r>
                              <w:rPr>
                                <w:b/>
                                <w:bCs/>
                              </w:rPr>
                              <w:t>.</w:t>
                            </w:r>
                            <w:r>
                              <w:rPr>
                                <w:b/>
                                <w:szCs w:val="18"/>
                              </w:rPr>
                              <w:t xml:space="preserve"> </w:t>
                            </w:r>
                          </w:p>
                          <w:p w14:paraId="4B47D86C" w14:textId="77777777" w:rsidR="00082A6F" w:rsidRDefault="00082A6F" w:rsidP="00081451">
                            <w:pPr>
                              <w:tabs>
                                <w:tab w:val="left" w:pos="480"/>
                                <w:tab w:val="left" w:pos="600"/>
                                <w:tab w:val="left" w:pos="960"/>
                                <w:tab w:val="left" w:pos="2040"/>
                                <w:tab w:val="left" w:pos="4320"/>
                                <w:tab w:val="left" w:pos="6480"/>
                              </w:tabs>
                              <w:suppressAutoHyphens/>
                              <w:rPr>
                                <w:rFonts w:cs="Arial"/>
                                <w:b/>
                                <w:szCs w:val="18"/>
                              </w:rPr>
                            </w:pPr>
                            <w:r>
                              <w:rPr>
                                <w:b/>
                                <w:szCs w:val="18"/>
                              </w:rPr>
                              <w:t>- Where the word 'OR' is placed between the clauses, one of the options should be selected. The other option(s) should be deleted from the agreement.</w:t>
                            </w:r>
                          </w:p>
                          <w:p w14:paraId="1E46717E" w14:textId="4E3D3133" w:rsidR="00082A6F" w:rsidRDefault="00082A6F" w:rsidP="00081451">
                            <w:pPr>
                              <w:tabs>
                                <w:tab w:val="left" w:pos="480"/>
                                <w:tab w:val="left" w:pos="600"/>
                                <w:tab w:val="left" w:pos="960"/>
                                <w:tab w:val="left" w:pos="2040"/>
                                <w:tab w:val="left" w:pos="4320"/>
                                <w:tab w:val="left" w:pos="6480"/>
                              </w:tabs>
                              <w:suppressAutoHyphens/>
                              <w:rPr>
                                <w:rFonts w:cs="Arial"/>
                                <w:b/>
                                <w:szCs w:val="18"/>
                              </w:rPr>
                            </w:pPr>
                            <w:r>
                              <w:rPr>
                                <w:b/>
                              </w:rPr>
                              <w:t>- This Data Processing Agreement is an inseparable part of a Contract based on the ARBIT</w:t>
                            </w:r>
                            <w:r w:rsidR="0082369D">
                              <w:rPr>
                                <w:b/>
                              </w:rPr>
                              <w:t>-</w:t>
                            </w:r>
                            <w:r>
                              <w:rPr>
                                <w:b/>
                              </w:rPr>
                              <w:t xml:space="preserve">2022 and can therefore only be concluded in combination with it. Provisions laid down in the Contract such as those concerning confidentiality and liability do not therefore need to be included separately in the Data Processing Agreement. For more information, see the Explanatory notes on using the Model Data Processing Agreement (ARBIT) on Rijksportaal. </w:t>
                            </w:r>
                          </w:p>
                          <w:p w14:paraId="0F7CA27A" w14:textId="77777777" w:rsidR="00082A6F" w:rsidRDefault="00082A6F" w:rsidP="00081451">
                            <w:pPr>
                              <w:tabs>
                                <w:tab w:val="left" w:pos="480"/>
                                <w:tab w:val="left" w:pos="600"/>
                                <w:tab w:val="left" w:pos="960"/>
                                <w:tab w:val="left" w:pos="2040"/>
                                <w:tab w:val="left" w:pos="4320"/>
                                <w:tab w:val="left" w:pos="6480"/>
                              </w:tabs>
                              <w:suppressAutoHyphens/>
                              <w:rPr>
                                <w:rFonts w:cs="Arial"/>
                                <w:b/>
                                <w:lang w:val="nl"/>
                              </w:rPr>
                            </w:pPr>
                          </w:p>
                          <w:p w14:paraId="3B71E289" w14:textId="77777777" w:rsidR="00082A6F" w:rsidRDefault="00082A6F" w:rsidP="00081451">
                            <w:pPr>
                              <w:tabs>
                                <w:tab w:val="left" w:pos="480"/>
                                <w:tab w:val="left" w:pos="600"/>
                                <w:tab w:val="left" w:pos="960"/>
                                <w:tab w:val="left" w:pos="2040"/>
                                <w:tab w:val="left" w:pos="4320"/>
                                <w:tab w:val="left" w:pos="6480"/>
                              </w:tabs>
                              <w:suppressAutoHyphens/>
                              <w:rPr>
                                <w:rFonts w:cs="Helvetica"/>
                                <w:b/>
                                <w:bCs/>
                                <w:szCs w:val="18"/>
                                <w:u w:val="single"/>
                              </w:rPr>
                            </w:pPr>
                            <w:r>
                              <w:rPr>
                                <w:b/>
                                <w:szCs w:val="18"/>
                              </w:rPr>
                              <w:t>Please note: Delete these instructions from the final agreement.</w:t>
                            </w:r>
                          </w:p>
                          <w:p w14:paraId="1B0C6ECC" w14:textId="77777777" w:rsidR="00082A6F" w:rsidRPr="00F140E5" w:rsidRDefault="00082A6F" w:rsidP="00E40B69">
                            <w:pPr>
                              <w:rPr>
                                <w:lang w:val="nl"/>
                              </w:rPr>
                            </w:pPr>
                          </w:p>
                        </w:txbxContent>
                      </wps:txbx>
                      <wps:bodyPr rot="0" vert="horz" wrap="square" lIns="91440" tIns="45720" rIns="91440" bIns="45720" anchor="t" anchorCtr="0" upright="1">
                        <a:noAutofit/>
                      </wps:bodyPr>
                    </wps:wsp>
                  </a:graphicData>
                </a:graphic>
              </wp:inline>
            </w:drawing>
          </mc:Choice>
          <mc:Fallback>
            <w:pict>
              <v:shapetype w14:anchorId="7CD3533F" id="_x0000_t202" coordsize="21600,21600" o:spt="202" path="m,l,21600r21600,l21600,xe">
                <v:stroke joinstyle="miter"/>
                <v:path gradientshapeok="t" o:connecttype="rect"/>
              </v:shapetype>
              <v:shape id="Text Box 2" o:spid="_x0000_s1026" type="#_x0000_t202" style="width:441pt;height:17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">
                <v:textbox>
                  <w:txbxContent>
                    <w:p w14:paraId="75EDD98A" w14:textId="77777777" w:rsidR="00082A6F" w:rsidRDefault="00082A6F" w:rsidP="00081451">
                      <w:pPr>
                        <w:tabs>
                          <w:tab w:val="left" w:pos="480"/>
                          <w:tab w:val="left" w:pos="600"/>
                          <w:tab w:val="left" w:pos="960"/>
                          <w:tab w:val="left" w:pos="2040"/>
                          <w:tab w:val="left" w:pos="4320"/>
                          <w:tab w:val="left" w:pos="6480"/>
                        </w:tabs>
                        <w:suppressAutoHyphens/>
                        <w:rPr>
                          <w:rFonts w:cs="Helvetica"/>
                          <w:b/>
                          <w:bCs/>
                          <w:szCs w:val="18"/>
                          <w:u w:val="single"/>
                        </w:rPr>
                      </w:pPr>
                      <w:r>
                        <w:rPr>
                          <w:b/>
                          <w:bCs/>
                          <w:szCs w:val="18"/>
                          <w:u w:val="single"/>
                        </w:rPr>
                        <w:t xml:space="preserve">Instructions: </w:t>
                      </w:r>
                    </w:p>
                    <w:p w14:paraId="40BF7BB1" w14:textId="77777777" w:rsidR="00082A6F" w:rsidRDefault="00082A6F" w:rsidP="00081451">
                      <w:pPr>
                        <w:tabs>
                          <w:tab w:val="left" w:pos="480"/>
                          <w:tab w:val="left" w:pos="600"/>
                          <w:tab w:val="left" w:pos="960"/>
                          <w:tab w:val="left" w:pos="2040"/>
                          <w:tab w:val="left" w:pos="4320"/>
                          <w:tab w:val="left" w:pos="6480"/>
                        </w:tabs>
                        <w:suppressAutoHyphens/>
                        <w:rPr>
                          <w:rFonts w:cs="Helvetica"/>
                          <w:b/>
                          <w:bCs/>
                          <w:szCs w:val="18"/>
                          <w:u w:val="single"/>
                          <w:lang w:val="nl"/>
                        </w:rPr>
                      </w:pPr>
                    </w:p>
                    <w:p w14:paraId="0CF9192F" w14:textId="77777777" w:rsidR="00082A6F" w:rsidRPr="000E6E9F" w:rsidRDefault="00082A6F" w:rsidP="00081451">
                      <w:pPr>
                        <w:tabs>
                          <w:tab w:val="left" w:pos="480"/>
                          <w:tab w:val="left" w:pos="600"/>
                          <w:tab w:val="left" w:pos="960"/>
                          <w:tab w:val="left" w:pos="2040"/>
                          <w:tab w:val="left" w:pos="4320"/>
                          <w:tab w:val="left" w:pos="6480"/>
                        </w:tabs>
                        <w:suppressAutoHyphens/>
                        <w:rPr>
                          <w:rFonts w:cs="Arial"/>
                          <w:b/>
                          <w:szCs w:val="18"/>
                        </w:rPr>
                      </w:pPr>
                      <w:r>
                        <w:rPr>
                          <w:b/>
                          <w:bCs/>
                        </w:rPr>
                        <w:t xml:space="preserve">- Text/provisions that are optional are marked </w:t>
                      </w:r>
                      <w:r w:rsidRPr="00571BE2">
                        <w:rPr>
                          <w:b/>
                          <w:bCs/>
                          <w:u w:val="single"/>
                        </w:rPr>
                        <w:t>&lt;</w:t>
                      </w:r>
                      <w:r w:rsidRPr="00571BE2">
                        <w:rPr>
                          <w:b/>
                          <w:bCs/>
                          <w:i/>
                          <w:iCs/>
                          <w:u w:val="single"/>
                        </w:rPr>
                        <w:t>OPTIONAL</w:t>
                      </w:r>
                      <w:r w:rsidRPr="00571BE2">
                        <w:rPr>
                          <w:b/>
                          <w:bCs/>
                          <w:u w:val="single"/>
                        </w:rPr>
                        <w:t>&gt;</w:t>
                      </w:r>
                      <w:r>
                        <w:rPr>
                          <w:b/>
                          <w:bCs/>
                        </w:rPr>
                        <w:t>.</w:t>
                      </w:r>
                      <w:r>
                        <w:rPr>
                          <w:b/>
                          <w:szCs w:val="18"/>
                        </w:rPr>
                        <w:t xml:space="preserve"> </w:t>
                      </w:r>
                    </w:p>
                    <w:p w14:paraId="4B47D86C" w14:textId="77777777" w:rsidR="00082A6F" w:rsidRDefault="00082A6F" w:rsidP="00081451">
                      <w:pPr>
                        <w:tabs>
                          <w:tab w:val="left" w:pos="480"/>
                          <w:tab w:val="left" w:pos="600"/>
                          <w:tab w:val="left" w:pos="960"/>
                          <w:tab w:val="left" w:pos="2040"/>
                          <w:tab w:val="left" w:pos="4320"/>
                          <w:tab w:val="left" w:pos="6480"/>
                        </w:tabs>
                        <w:suppressAutoHyphens/>
                        <w:rPr>
                          <w:rFonts w:cs="Arial"/>
                          <w:b/>
                          <w:szCs w:val="18"/>
                        </w:rPr>
                      </w:pPr>
                      <w:r>
                        <w:rPr>
                          <w:b/>
                          <w:szCs w:val="18"/>
                        </w:rPr>
                        <w:t>- Where the word 'OR' is placed between the clauses, one of the options should be selected. The other option(s) should be deleted from the agreement.</w:t>
                      </w:r>
                    </w:p>
                    <w:p w14:paraId="1E46717E" w14:textId="4E3D3133" w:rsidR="00082A6F" w:rsidRDefault="00082A6F" w:rsidP="00081451">
                      <w:pPr>
                        <w:tabs>
                          <w:tab w:val="left" w:pos="480"/>
                          <w:tab w:val="left" w:pos="600"/>
                          <w:tab w:val="left" w:pos="960"/>
                          <w:tab w:val="left" w:pos="2040"/>
                          <w:tab w:val="left" w:pos="4320"/>
                          <w:tab w:val="left" w:pos="6480"/>
                        </w:tabs>
                        <w:suppressAutoHyphens/>
                        <w:rPr>
                          <w:rFonts w:cs="Arial"/>
                          <w:b/>
                          <w:szCs w:val="18"/>
                        </w:rPr>
                      </w:pPr>
                      <w:r>
                        <w:rPr>
                          <w:b/>
                        </w:rPr>
                        <w:t>- This Data Processing Agreement is an inseparable part of a Contract based on the ARBIT</w:t>
                      </w:r>
                      <w:r w:rsidR="0082369D">
                        <w:rPr>
                          <w:b/>
                        </w:rPr>
                        <w:t>-</w:t>
                      </w:r>
                      <w:r>
                        <w:rPr>
                          <w:b/>
                        </w:rPr>
                        <w:t xml:space="preserve">2022 and can therefore only be concluded in combination with it. Provisions laid down in the Contract such as those concerning confidentiality and liability do not therefore need to be included separately in the Data Processing Agreement. For more information, see the Explanatory notes on using the Model Data Processing Agreement (ARBIT) on Rijksportaal. </w:t>
                      </w:r>
                    </w:p>
                    <w:p w14:paraId="0F7CA27A" w14:textId="77777777" w:rsidR="00082A6F" w:rsidRDefault="00082A6F" w:rsidP="00081451">
                      <w:pPr>
                        <w:tabs>
                          <w:tab w:val="left" w:pos="480"/>
                          <w:tab w:val="left" w:pos="600"/>
                          <w:tab w:val="left" w:pos="960"/>
                          <w:tab w:val="left" w:pos="2040"/>
                          <w:tab w:val="left" w:pos="4320"/>
                          <w:tab w:val="left" w:pos="6480"/>
                        </w:tabs>
                        <w:suppressAutoHyphens/>
                        <w:rPr>
                          <w:rFonts w:cs="Arial"/>
                          <w:b/>
                          <w:lang w:val="nl"/>
                        </w:rPr>
                      </w:pPr>
                    </w:p>
                    <w:p w14:paraId="3B71E289" w14:textId="77777777" w:rsidR="00082A6F" w:rsidRDefault="00082A6F" w:rsidP="00081451">
                      <w:pPr>
                        <w:tabs>
                          <w:tab w:val="left" w:pos="480"/>
                          <w:tab w:val="left" w:pos="600"/>
                          <w:tab w:val="left" w:pos="960"/>
                          <w:tab w:val="left" w:pos="2040"/>
                          <w:tab w:val="left" w:pos="4320"/>
                          <w:tab w:val="left" w:pos="6480"/>
                        </w:tabs>
                        <w:suppressAutoHyphens/>
                        <w:rPr>
                          <w:rFonts w:cs="Helvetica"/>
                          <w:b/>
                          <w:bCs/>
                          <w:szCs w:val="18"/>
                          <w:u w:val="single"/>
                        </w:rPr>
                      </w:pPr>
                      <w:r>
                        <w:rPr>
                          <w:b/>
                          <w:szCs w:val="18"/>
                        </w:rPr>
                        <w:t>Please note: Delete these instructions from the final agreement.</w:t>
                      </w:r>
                    </w:p>
                    <w:p w14:paraId="1B0C6ECC" w14:textId="77777777" w:rsidR="00082A6F" w:rsidRPr="00F140E5" w:rsidRDefault="00082A6F" w:rsidP="00E40B69">
                      <w:pPr>
                        <w:rPr>
                          <w:lang w:val="nl"/>
                        </w:rPr>
                      </w:pPr>
                    </w:p>
                  </w:txbxContent>
                </v:textbox>
                <w10:anchorlock/>
              </v:shape>
            </w:pict>
          </mc:Fallback>
        </mc:AlternateContent>
      </w:r>
    </w:p>
    <w:p w14:paraId="5428021F" w14:textId="7403613E" w:rsidR="00744B52" w:rsidRPr="00E72228" w:rsidRDefault="002B69E3" w:rsidP="00744B52">
      <w:pPr>
        <w:spacing w:line="360" w:lineRule="auto"/>
        <w:rPr>
          <w:rFonts w:cs="Arial"/>
          <w:szCs w:val="18"/>
        </w:rPr>
      </w:pPr>
      <w:r>
        <w:t>(Date: September 2022)</w:t>
      </w:r>
    </w:p>
    <w:p w14:paraId="09903842" w14:textId="7D10388B" w:rsidR="00A6396C" w:rsidRDefault="00A6396C"/>
    <w:p w14:paraId="725617B7" w14:textId="0624E9E6" w:rsidR="00571BE2" w:rsidRDefault="00571BE2"/>
    <w:p w14:paraId="512DC53D" w14:textId="77777777" w:rsidR="00571BE2" w:rsidRDefault="00571BE2"/>
    <w:p w14:paraId="0F821021" w14:textId="24769DF9" w:rsidR="00081451" w:rsidRPr="00571BE2" w:rsidRDefault="001E177C" w:rsidP="00571BE2">
      <w:pPr>
        <w:overflowPunct/>
        <w:autoSpaceDE/>
        <w:autoSpaceDN/>
        <w:adjustRightInd/>
        <w:textAlignment w:val="auto"/>
        <w:rPr>
          <w:rStyle w:val="Zwaar"/>
          <w:b w:val="0"/>
          <w:bCs w:val="0"/>
        </w:rPr>
      </w:pPr>
      <w:bookmarkStart w:id="0" w:name="_Toc484590185"/>
      <w:bookmarkStart w:id="1" w:name="_Toc484590364"/>
      <w:bookmarkStart w:id="2" w:name="_Toc484590450"/>
      <w:r>
        <w:rPr>
          <w:rStyle w:val="Zwaar"/>
          <w:sz w:val="24"/>
          <w:szCs w:val="24"/>
        </w:rPr>
        <w:t>Model Data Processing Agreement (ARBIT</w:t>
      </w:r>
      <w:r w:rsidR="0082369D">
        <w:rPr>
          <w:rStyle w:val="Zwaar"/>
          <w:sz w:val="24"/>
          <w:szCs w:val="24"/>
        </w:rPr>
        <w:t>-</w:t>
      </w:r>
      <w:r>
        <w:rPr>
          <w:rStyle w:val="Zwaar"/>
          <w:sz w:val="24"/>
          <w:szCs w:val="24"/>
        </w:rPr>
        <w:t>2022)</w:t>
      </w:r>
      <w:bookmarkEnd w:id="0"/>
      <w:bookmarkEnd w:id="1"/>
      <w:bookmarkEnd w:id="2"/>
    </w:p>
    <w:p w14:paraId="0BB16AFA" w14:textId="77777777" w:rsidR="00081451" w:rsidRPr="00A6396C" w:rsidRDefault="00BB410B" w:rsidP="00A6396C">
      <w:pPr>
        <w:spacing w:line="276" w:lineRule="auto"/>
        <w:rPr>
          <w:szCs w:val="18"/>
        </w:rPr>
      </w:pPr>
      <w:bookmarkStart w:id="3" w:name="_Toc484590186"/>
      <w:bookmarkStart w:id="4" w:name="_Toc484590365"/>
      <w:bookmarkStart w:id="5" w:name="_Toc484590451"/>
      <w:r>
        <w:t>Contract number: [...].</w:t>
      </w:r>
      <w:bookmarkEnd w:id="3"/>
      <w:bookmarkEnd w:id="4"/>
      <w:bookmarkEnd w:id="5"/>
    </w:p>
    <w:p w14:paraId="3061BA02" w14:textId="77777777" w:rsidR="00081451" w:rsidRPr="00A6396C" w:rsidRDefault="00081451" w:rsidP="00A6396C">
      <w:pPr>
        <w:spacing w:line="276" w:lineRule="auto"/>
        <w:rPr>
          <w:rFonts w:cs="Helvetica"/>
          <w:szCs w:val="18"/>
          <w:lang w:val="nl"/>
        </w:rPr>
      </w:pPr>
    </w:p>
    <w:p w14:paraId="3029B99E" w14:textId="77777777" w:rsidR="00081451" w:rsidRPr="00A6396C" w:rsidRDefault="00081451" w:rsidP="00A6396C">
      <w:pPr>
        <w:spacing w:line="276" w:lineRule="auto"/>
        <w:rPr>
          <w:rFonts w:cs="Helvetica"/>
          <w:szCs w:val="18"/>
          <w:lang w:val="nl"/>
        </w:rPr>
      </w:pPr>
    </w:p>
    <w:p w14:paraId="4BC2A289" w14:textId="77777777" w:rsidR="00081451" w:rsidRPr="00A6396C" w:rsidRDefault="00BB410B" w:rsidP="00A6396C">
      <w:pPr>
        <w:spacing w:line="276" w:lineRule="auto"/>
        <w:rPr>
          <w:rStyle w:val="Zwaar"/>
          <w:szCs w:val="18"/>
        </w:rPr>
      </w:pPr>
      <w:bookmarkStart w:id="6" w:name="_Toc484590187"/>
      <w:bookmarkStart w:id="7" w:name="_Toc484590366"/>
      <w:bookmarkStart w:id="8" w:name="_Toc484590452"/>
      <w:r>
        <w:rPr>
          <w:rStyle w:val="Zwaar"/>
          <w:szCs w:val="18"/>
        </w:rPr>
        <w:t>The undersigned:</w:t>
      </w:r>
      <w:bookmarkEnd w:id="6"/>
      <w:bookmarkEnd w:id="7"/>
      <w:bookmarkEnd w:id="8"/>
    </w:p>
    <w:p w14:paraId="04E24E32" w14:textId="77777777" w:rsidR="00081451" w:rsidRPr="00A6396C" w:rsidRDefault="00081451" w:rsidP="00A6396C">
      <w:pPr>
        <w:spacing w:line="276" w:lineRule="auto"/>
        <w:rPr>
          <w:rFonts w:cs="Arial"/>
          <w:szCs w:val="18"/>
          <w:lang w:val="nl"/>
        </w:rPr>
      </w:pPr>
    </w:p>
    <w:p w14:paraId="78DE8145" w14:textId="77777777" w:rsidR="00081451" w:rsidRPr="00A6396C" w:rsidRDefault="00BB410B" w:rsidP="00A6396C">
      <w:pPr>
        <w:spacing w:line="276" w:lineRule="auto"/>
        <w:rPr>
          <w:rFonts w:cs="Arial"/>
          <w:szCs w:val="18"/>
        </w:rPr>
      </w:pPr>
      <w:bookmarkStart w:id="9" w:name="_Toc484590188"/>
      <w:bookmarkStart w:id="10" w:name="_Toc484590367"/>
      <w:bookmarkStart w:id="11" w:name="_Toc484590453"/>
      <w:r>
        <w:t>1. The State of the Netherlands, which has its seat in The Hague,</w:t>
      </w:r>
      <w:bookmarkEnd w:id="9"/>
      <w:bookmarkEnd w:id="10"/>
      <w:bookmarkEnd w:id="11"/>
      <w:r>
        <w:t xml:space="preserve"> </w:t>
      </w:r>
    </w:p>
    <w:p w14:paraId="0B121B3F" w14:textId="77777777" w:rsidR="00081451" w:rsidRPr="00A6396C" w:rsidRDefault="00BB410B" w:rsidP="00A6396C">
      <w:pPr>
        <w:spacing w:line="276" w:lineRule="auto"/>
        <w:rPr>
          <w:rFonts w:cs="Arial"/>
          <w:szCs w:val="18"/>
        </w:rPr>
      </w:pPr>
      <w:r>
        <w:t>represented by the Minister of/State Secretary for [portfolio],</w:t>
      </w:r>
    </w:p>
    <w:p w14:paraId="50ABF802" w14:textId="77777777" w:rsidR="00081451" w:rsidRPr="00A6396C" w:rsidRDefault="00BB410B" w:rsidP="00A6396C">
      <w:pPr>
        <w:spacing w:line="276" w:lineRule="auto"/>
        <w:rPr>
          <w:rFonts w:cs="Arial"/>
          <w:szCs w:val="18"/>
        </w:rPr>
      </w:pPr>
      <w:r>
        <w:t>legally represented in this matter by</w:t>
      </w:r>
    </w:p>
    <w:p w14:paraId="70564070" w14:textId="77777777" w:rsidR="00081451" w:rsidRPr="00A6396C" w:rsidRDefault="00BB410B" w:rsidP="00A6396C">
      <w:pPr>
        <w:spacing w:line="276" w:lineRule="auto"/>
        <w:rPr>
          <w:rFonts w:cs="Arial"/>
          <w:szCs w:val="18"/>
        </w:rPr>
      </w:pPr>
      <w:r>
        <w:t>[signatory’s name and position],</w:t>
      </w:r>
    </w:p>
    <w:p w14:paraId="37F2EF1E" w14:textId="77777777" w:rsidR="00081451" w:rsidRPr="00A6396C" w:rsidRDefault="00BB410B" w:rsidP="00A6396C">
      <w:pPr>
        <w:spacing w:line="276" w:lineRule="auto"/>
        <w:rPr>
          <w:rFonts w:cs="Arial"/>
          <w:szCs w:val="18"/>
        </w:rPr>
      </w:pPr>
      <w:r>
        <w:t>hereinafter referred to as ‘the Contracting Authority’,</w:t>
      </w:r>
    </w:p>
    <w:p w14:paraId="7DCC110F" w14:textId="77777777" w:rsidR="00081451" w:rsidRPr="00A6396C" w:rsidRDefault="00081451" w:rsidP="00A6396C">
      <w:pPr>
        <w:spacing w:line="276" w:lineRule="auto"/>
        <w:rPr>
          <w:rFonts w:cs="Arial"/>
          <w:szCs w:val="18"/>
          <w:lang w:val="nl"/>
        </w:rPr>
      </w:pPr>
    </w:p>
    <w:p w14:paraId="18B77160" w14:textId="77777777" w:rsidR="00081451" w:rsidRPr="00A6396C" w:rsidRDefault="00BB410B" w:rsidP="00A6396C">
      <w:pPr>
        <w:spacing w:line="276" w:lineRule="auto"/>
        <w:rPr>
          <w:rStyle w:val="Zwaar"/>
          <w:szCs w:val="18"/>
        </w:rPr>
      </w:pPr>
      <w:r>
        <w:rPr>
          <w:rStyle w:val="Zwaar"/>
          <w:szCs w:val="18"/>
        </w:rPr>
        <w:t>and</w:t>
      </w:r>
    </w:p>
    <w:p w14:paraId="50852C57" w14:textId="77777777" w:rsidR="00081451" w:rsidRPr="00A6396C" w:rsidRDefault="00081451" w:rsidP="00A6396C">
      <w:pPr>
        <w:spacing w:line="276" w:lineRule="auto"/>
        <w:rPr>
          <w:rFonts w:cs="Arial"/>
          <w:szCs w:val="18"/>
          <w:lang w:val="nl"/>
        </w:rPr>
      </w:pPr>
    </w:p>
    <w:p w14:paraId="2002F5DA" w14:textId="77777777" w:rsidR="00081451" w:rsidRPr="00A6396C" w:rsidRDefault="00BB410B" w:rsidP="00A6396C">
      <w:pPr>
        <w:spacing w:line="276" w:lineRule="auto"/>
        <w:rPr>
          <w:rFonts w:cs="Arial"/>
          <w:szCs w:val="18"/>
        </w:rPr>
      </w:pPr>
      <w:bookmarkStart w:id="12" w:name="_Toc484590189"/>
      <w:bookmarkStart w:id="13" w:name="_Toc484590368"/>
      <w:bookmarkStart w:id="14" w:name="_Toc484590454"/>
      <w:r>
        <w:t>2. [contractor’s full name and legal form],</w:t>
      </w:r>
      <w:bookmarkEnd w:id="12"/>
      <w:bookmarkEnd w:id="13"/>
      <w:bookmarkEnd w:id="14"/>
    </w:p>
    <w:p w14:paraId="2C9E636B" w14:textId="77777777" w:rsidR="00081451" w:rsidRPr="00A6396C" w:rsidRDefault="00BB410B" w:rsidP="00A6396C">
      <w:pPr>
        <w:spacing w:line="276" w:lineRule="auto"/>
        <w:rPr>
          <w:rFonts w:cs="Arial"/>
          <w:szCs w:val="18"/>
        </w:rPr>
      </w:pPr>
      <w:r>
        <w:t>which has its registered office in [place],</w:t>
      </w:r>
    </w:p>
    <w:p w14:paraId="5358D4B0" w14:textId="77777777" w:rsidR="00081451" w:rsidRPr="00A6396C" w:rsidRDefault="00BB410B" w:rsidP="00A6396C">
      <w:pPr>
        <w:spacing w:line="276" w:lineRule="auto"/>
        <w:rPr>
          <w:rFonts w:cs="Arial"/>
          <w:szCs w:val="18"/>
        </w:rPr>
      </w:pPr>
      <w:r>
        <w:t>legally represented in this matter by</w:t>
      </w:r>
    </w:p>
    <w:p w14:paraId="11E45575" w14:textId="77777777" w:rsidR="00081451" w:rsidRPr="00A6396C" w:rsidRDefault="00BB410B" w:rsidP="00A6396C">
      <w:pPr>
        <w:spacing w:line="276" w:lineRule="auto"/>
        <w:rPr>
          <w:rFonts w:cs="Arial"/>
          <w:szCs w:val="18"/>
        </w:rPr>
      </w:pPr>
      <w:r>
        <w:t xml:space="preserve">............... </w:t>
      </w:r>
      <w:r>
        <w:rPr>
          <w:i/>
          <w:szCs w:val="18"/>
        </w:rPr>
        <w:t xml:space="preserve">(and ..............) </w:t>
      </w:r>
      <w:r>
        <w:t>[signatory’s name],</w:t>
      </w:r>
    </w:p>
    <w:p w14:paraId="7FAF2418" w14:textId="77777777" w:rsidR="00081451" w:rsidRPr="00A6396C" w:rsidRDefault="00BB410B" w:rsidP="00A6396C">
      <w:pPr>
        <w:spacing w:line="276" w:lineRule="auto"/>
        <w:rPr>
          <w:rFonts w:cs="Arial"/>
          <w:szCs w:val="18"/>
        </w:rPr>
      </w:pPr>
      <w:r>
        <w:t>hereinafter referred to as 'the Counterparty',</w:t>
      </w:r>
    </w:p>
    <w:p w14:paraId="7D08AE91" w14:textId="77777777" w:rsidR="00081451" w:rsidRPr="00A6396C" w:rsidRDefault="00081451" w:rsidP="00A6396C">
      <w:pPr>
        <w:spacing w:line="276" w:lineRule="auto"/>
        <w:rPr>
          <w:rFonts w:cs="Arial"/>
          <w:szCs w:val="18"/>
          <w:lang w:val="nl"/>
        </w:rPr>
      </w:pPr>
    </w:p>
    <w:p w14:paraId="511DE8A3" w14:textId="431EF9F8" w:rsidR="00081451" w:rsidRPr="00A6396C" w:rsidRDefault="00BB410B" w:rsidP="00A6396C">
      <w:pPr>
        <w:spacing w:line="276" w:lineRule="auto"/>
        <w:rPr>
          <w:rFonts w:cs="Arial"/>
          <w:szCs w:val="18"/>
        </w:rPr>
      </w:pPr>
      <w:r>
        <w:t>jointly referred to as ‘the Parties’;</w:t>
      </w:r>
    </w:p>
    <w:p w14:paraId="037287B7" w14:textId="77777777" w:rsidR="00081451" w:rsidRPr="00A6396C" w:rsidRDefault="00081451" w:rsidP="00A6396C">
      <w:pPr>
        <w:spacing w:line="276" w:lineRule="auto"/>
        <w:rPr>
          <w:rFonts w:cs="Arial"/>
          <w:szCs w:val="18"/>
        </w:rPr>
      </w:pPr>
    </w:p>
    <w:p w14:paraId="5BCD2A6E" w14:textId="77777777" w:rsidR="00081451" w:rsidRPr="00A6396C" w:rsidRDefault="00081451" w:rsidP="00A6396C">
      <w:pPr>
        <w:spacing w:line="276" w:lineRule="auto"/>
        <w:rPr>
          <w:rFonts w:cs="Arial"/>
          <w:szCs w:val="18"/>
          <w:lang w:val="nl"/>
        </w:rPr>
      </w:pPr>
    </w:p>
    <w:p w14:paraId="68E1AB94" w14:textId="77777777" w:rsidR="00081451" w:rsidRPr="00A6396C" w:rsidRDefault="00BB410B" w:rsidP="00A6396C">
      <w:pPr>
        <w:spacing w:line="276" w:lineRule="auto"/>
        <w:rPr>
          <w:rStyle w:val="Zwaar"/>
          <w:szCs w:val="18"/>
        </w:rPr>
      </w:pPr>
      <w:bookmarkStart w:id="15" w:name="_Toc484590190"/>
      <w:bookmarkStart w:id="16" w:name="_Toc484590369"/>
      <w:bookmarkStart w:id="17" w:name="_Toc484590455"/>
      <w:r>
        <w:rPr>
          <w:rStyle w:val="Zwaar"/>
          <w:szCs w:val="18"/>
        </w:rPr>
        <w:t>WHEREAS:</w:t>
      </w:r>
      <w:bookmarkEnd w:id="15"/>
      <w:bookmarkEnd w:id="16"/>
      <w:bookmarkEnd w:id="17"/>
    </w:p>
    <w:p w14:paraId="34804301" w14:textId="77777777" w:rsidR="00081451" w:rsidRPr="00A6396C" w:rsidRDefault="00081451" w:rsidP="00A6396C">
      <w:pPr>
        <w:spacing w:line="276" w:lineRule="auto"/>
        <w:rPr>
          <w:rFonts w:cs="Arial"/>
          <w:szCs w:val="18"/>
          <w:lang w:val="nl"/>
        </w:rPr>
      </w:pPr>
    </w:p>
    <w:p w14:paraId="379748F7" w14:textId="50B74452" w:rsidR="00466EAF" w:rsidRDefault="00744B52" w:rsidP="00466EAF">
      <w:pPr>
        <w:pStyle w:val="Lijstalinea"/>
        <w:numPr>
          <w:ilvl w:val="0"/>
          <w:numId w:val="13"/>
        </w:numPr>
        <w:spacing w:line="276" w:lineRule="auto"/>
        <w:rPr>
          <w:rFonts w:cs="Arial"/>
          <w:szCs w:val="18"/>
        </w:rPr>
      </w:pPr>
      <w:r>
        <w:t>In so far as the Counterparty processes Personal Data for the Contracting Authority in the context of the Contract, the Contracting Authority qualifies as a Controller for the Processing of Personal Data and the Counterparty as a Processor;</w:t>
      </w:r>
    </w:p>
    <w:p w14:paraId="41D71022" w14:textId="443EF40B" w:rsidR="00466EAF" w:rsidRDefault="00BB410B" w:rsidP="00466EAF">
      <w:pPr>
        <w:pStyle w:val="Lijstalinea"/>
        <w:numPr>
          <w:ilvl w:val="0"/>
          <w:numId w:val="13"/>
        </w:numPr>
        <w:spacing w:line="276" w:lineRule="auto"/>
      </w:pPr>
      <w:r>
        <w:t>The Parties to this Data Processing Agreement, as referred to in Article 28, paragraph 3 of the Regulation, wish to record their agreements on the Processing of Personal Data by the Counterparty.</w:t>
      </w:r>
    </w:p>
    <w:p w14:paraId="7292D179" w14:textId="1BA6C91F" w:rsidR="004257FE" w:rsidRDefault="004257FE" w:rsidP="00A6396C">
      <w:pPr>
        <w:spacing w:line="276" w:lineRule="auto"/>
        <w:rPr>
          <w:rFonts w:cs="Arial"/>
          <w:szCs w:val="18"/>
          <w:lang w:val="nl"/>
        </w:rPr>
      </w:pPr>
    </w:p>
    <w:p w14:paraId="687E6DFF" w14:textId="73228428" w:rsidR="00C328A6" w:rsidRDefault="00C328A6" w:rsidP="00A6396C">
      <w:pPr>
        <w:spacing w:line="276" w:lineRule="auto"/>
        <w:rPr>
          <w:rFonts w:cs="Arial"/>
          <w:szCs w:val="18"/>
          <w:lang w:val="nl"/>
        </w:rPr>
      </w:pPr>
    </w:p>
    <w:p w14:paraId="0E34DC8F" w14:textId="79D68724" w:rsidR="00571BE2" w:rsidRDefault="00571BE2" w:rsidP="00A6396C">
      <w:pPr>
        <w:spacing w:line="276" w:lineRule="auto"/>
        <w:rPr>
          <w:rFonts w:cs="Arial"/>
          <w:szCs w:val="18"/>
          <w:lang w:val="nl"/>
        </w:rPr>
      </w:pPr>
    </w:p>
    <w:p w14:paraId="360B692A" w14:textId="53D5358C" w:rsidR="00571BE2" w:rsidRDefault="00571BE2" w:rsidP="00A6396C">
      <w:pPr>
        <w:spacing w:line="276" w:lineRule="auto"/>
        <w:rPr>
          <w:rFonts w:cs="Arial"/>
          <w:szCs w:val="18"/>
          <w:lang w:val="nl"/>
        </w:rPr>
      </w:pPr>
    </w:p>
    <w:p w14:paraId="3574182C" w14:textId="77777777" w:rsidR="00611943" w:rsidRDefault="00611943" w:rsidP="00A6396C">
      <w:pPr>
        <w:spacing w:line="276" w:lineRule="auto"/>
        <w:rPr>
          <w:rFonts w:cs="Arial"/>
          <w:szCs w:val="18"/>
          <w:lang w:val="nl"/>
        </w:rPr>
      </w:pPr>
    </w:p>
    <w:p w14:paraId="057B0918" w14:textId="77777777" w:rsidR="004901AE" w:rsidRPr="00A6396C" w:rsidRDefault="004901AE" w:rsidP="00A6396C">
      <w:pPr>
        <w:spacing w:line="276" w:lineRule="auto"/>
        <w:rPr>
          <w:rFonts w:cs="Arial"/>
          <w:szCs w:val="18"/>
          <w:lang w:val="nl"/>
        </w:rPr>
      </w:pPr>
    </w:p>
    <w:p w14:paraId="5C189431" w14:textId="77777777" w:rsidR="00081451" w:rsidRPr="00A6396C" w:rsidRDefault="00BB410B" w:rsidP="00A6396C">
      <w:pPr>
        <w:spacing w:line="276" w:lineRule="auto"/>
        <w:rPr>
          <w:rStyle w:val="Zwaar"/>
          <w:szCs w:val="18"/>
        </w:rPr>
      </w:pPr>
      <w:r>
        <w:rPr>
          <w:rStyle w:val="Zwaar"/>
          <w:szCs w:val="18"/>
        </w:rPr>
        <w:lastRenderedPageBreak/>
        <w:t xml:space="preserve">AGREE AS FOLLOWS: </w:t>
      </w:r>
    </w:p>
    <w:p w14:paraId="35F9F7AA" w14:textId="77777777" w:rsidR="00061638" w:rsidRPr="00A6396C" w:rsidRDefault="00061638" w:rsidP="00A6396C">
      <w:pPr>
        <w:spacing w:line="276" w:lineRule="auto"/>
        <w:rPr>
          <w:rFonts w:cs="Arial"/>
          <w:szCs w:val="18"/>
          <w:lang w:val="nl"/>
        </w:rPr>
      </w:pPr>
    </w:p>
    <w:p w14:paraId="519F02C2" w14:textId="77777777" w:rsidR="00B130D9" w:rsidRPr="00A6396C" w:rsidRDefault="002A54AA" w:rsidP="00A6396C">
      <w:pPr>
        <w:pStyle w:val="Kop3"/>
        <w:rPr>
          <w:rStyle w:val="Zwaar"/>
          <w:rFonts w:ascii="Verdana" w:hAnsi="Verdana"/>
          <w:b/>
          <w:sz w:val="18"/>
          <w:szCs w:val="18"/>
        </w:rPr>
      </w:pPr>
      <w:bookmarkStart w:id="18" w:name="_Toc484590370"/>
      <w:bookmarkStart w:id="19" w:name="_Toc484590456"/>
      <w:bookmarkStart w:id="20" w:name="_Toc130476191"/>
      <w:r>
        <w:rPr>
          <w:rStyle w:val="Zwaar"/>
          <w:rFonts w:ascii="Verdana" w:hAnsi="Verdana"/>
          <w:b/>
          <w:sz w:val="18"/>
          <w:szCs w:val="18"/>
        </w:rPr>
        <w:t>Article 1. Definitions</w:t>
      </w:r>
      <w:bookmarkEnd w:id="18"/>
      <w:bookmarkEnd w:id="19"/>
      <w:bookmarkEnd w:id="20"/>
    </w:p>
    <w:p w14:paraId="684CE4ED" w14:textId="40171024" w:rsidR="00235BBE" w:rsidRPr="0042032F" w:rsidRDefault="00786B9D" w:rsidP="00235BBE">
      <w:pPr>
        <w:rPr>
          <w:rFonts w:cs="Arial"/>
          <w:szCs w:val="18"/>
        </w:rPr>
      </w:pPr>
      <w:r>
        <w:t>Certain terms in this Data Processing Agreement are written with initial capitals. These terms are defined in the ARBIT</w:t>
      </w:r>
      <w:r w:rsidR="0082369D">
        <w:t>-</w:t>
      </w:r>
      <w:r>
        <w:t>2022 or the Regulation, on the understanding that the definitions of a number of terms are geared to the Data Processing Agreement. In addition thereto, the following terms are thus defined below for the purposes of this Data Processing Agreement, regardless of whether they are used in the singular or plural or as verbs or nouns:</w:t>
      </w:r>
    </w:p>
    <w:p w14:paraId="2B2F9D48" w14:textId="128F0D8E" w:rsidR="002875EA" w:rsidRDefault="002875EA" w:rsidP="00A6396C">
      <w:pPr>
        <w:spacing w:line="276" w:lineRule="auto"/>
        <w:rPr>
          <w:rFonts w:cs="Arial"/>
          <w:szCs w:val="18"/>
        </w:rPr>
      </w:pPr>
    </w:p>
    <w:p w14:paraId="1507C419" w14:textId="6F51DAA5" w:rsidR="00873A18" w:rsidRDefault="00873A18" w:rsidP="008A61A3">
      <w:pPr>
        <w:rPr>
          <w:rFonts w:cs="Arial"/>
          <w:szCs w:val="18"/>
        </w:rPr>
      </w:pPr>
      <w:r>
        <w:t>1.1</w:t>
      </w:r>
      <w:r>
        <w:tab/>
      </w:r>
      <w:r>
        <w:rPr>
          <w:szCs w:val="18"/>
          <w:u w:val="single"/>
        </w:rPr>
        <w:t>ARBIT</w:t>
      </w:r>
      <w:r w:rsidR="0082369D">
        <w:rPr>
          <w:szCs w:val="18"/>
          <w:u w:val="single"/>
        </w:rPr>
        <w:t>-</w:t>
      </w:r>
      <w:r>
        <w:rPr>
          <w:szCs w:val="18"/>
          <w:u w:val="single"/>
        </w:rPr>
        <w:t>2022</w:t>
      </w:r>
      <w:r>
        <w:t>: General Government Terms and Conditions for IT Contracts 2022.</w:t>
      </w:r>
    </w:p>
    <w:p w14:paraId="42C4679F" w14:textId="77777777" w:rsidR="00873A18" w:rsidRPr="00A6396C" w:rsidRDefault="00873A18" w:rsidP="008A61A3">
      <w:pPr>
        <w:rPr>
          <w:rFonts w:cs="Arial"/>
          <w:szCs w:val="18"/>
        </w:rPr>
      </w:pPr>
    </w:p>
    <w:p w14:paraId="5CB18C8D" w14:textId="392FC052" w:rsidR="004A4CAE" w:rsidRDefault="002875EA" w:rsidP="008A61A3">
      <w:pPr>
        <w:rPr>
          <w:szCs w:val="18"/>
        </w:rPr>
      </w:pPr>
      <w:r>
        <w:t>1.2</w:t>
      </w:r>
      <w:r>
        <w:tab/>
      </w:r>
      <w:r>
        <w:rPr>
          <w:u w:val="single"/>
        </w:rPr>
        <w:t>Data Subject</w:t>
      </w:r>
      <w:r>
        <w:t>: the person whom the Personal Data concerns.</w:t>
      </w:r>
    </w:p>
    <w:p w14:paraId="05A11367" w14:textId="0F7204BA" w:rsidR="00873A18" w:rsidRDefault="00873A18" w:rsidP="008A61A3">
      <w:pPr>
        <w:rPr>
          <w:szCs w:val="18"/>
        </w:rPr>
      </w:pPr>
    </w:p>
    <w:p w14:paraId="0FDD877D" w14:textId="77777777" w:rsidR="00873A18" w:rsidRDefault="00873A18" w:rsidP="008A61A3">
      <w:pPr>
        <w:ind w:left="705" w:hanging="705"/>
        <w:rPr>
          <w:szCs w:val="18"/>
        </w:rPr>
      </w:pPr>
      <w:r>
        <w:t>1.3</w:t>
      </w:r>
      <w:r>
        <w:tab/>
      </w:r>
      <w:r>
        <w:rPr>
          <w:szCs w:val="18"/>
          <w:u w:val="single"/>
        </w:rPr>
        <w:t>EEA</w:t>
      </w:r>
      <w:r>
        <w:t>: the European Economic Area, comprising all EU countries in addition to Liechtenstein, Norway and Iceland.</w:t>
      </w:r>
    </w:p>
    <w:p w14:paraId="2269DC4F" w14:textId="77777777" w:rsidR="004A4CAE" w:rsidRPr="004A4CAE" w:rsidRDefault="004A4CAE" w:rsidP="008A61A3">
      <w:pPr>
        <w:rPr>
          <w:szCs w:val="18"/>
        </w:rPr>
      </w:pPr>
    </w:p>
    <w:p w14:paraId="5235896E" w14:textId="14A55573" w:rsidR="002875EA" w:rsidRDefault="002875EA" w:rsidP="008A61A3">
      <w:pPr>
        <w:ind w:left="705" w:hanging="705"/>
        <w:rPr>
          <w:szCs w:val="18"/>
        </w:rPr>
      </w:pPr>
      <w:r>
        <w:t>1.4</w:t>
      </w:r>
      <w:r>
        <w:tab/>
      </w:r>
      <w:r>
        <w:rPr>
          <w:u w:val="single"/>
        </w:rPr>
        <w:t>Personal Data Breach</w:t>
      </w:r>
      <w:r>
        <w:t xml:space="preserve">: a breach in security that leads to the accidental or unlawful destruction, loss, change or unauthorised disclosure of, or unauthorised access to, data that has been transferred, stored or Processed in any other way. </w:t>
      </w:r>
    </w:p>
    <w:p w14:paraId="4418CD22" w14:textId="06825923" w:rsidR="00873A18" w:rsidRDefault="00873A18" w:rsidP="009D4F2B">
      <w:pPr>
        <w:spacing w:line="276" w:lineRule="auto"/>
        <w:rPr>
          <w:szCs w:val="18"/>
          <w:lang w:val="nl"/>
        </w:rPr>
      </w:pPr>
    </w:p>
    <w:p w14:paraId="23936ACF" w14:textId="191216F9" w:rsidR="00873A18" w:rsidRPr="00A6396C" w:rsidRDefault="00873A18" w:rsidP="008A61A3">
      <w:pPr>
        <w:ind w:left="705" w:hanging="705"/>
        <w:rPr>
          <w:szCs w:val="18"/>
        </w:rPr>
      </w:pPr>
      <w:r>
        <w:t>1.5</w:t>
      </w:r>
      <w:r>
        <w:tab/>
      </w:r>
      <w:r>
        <w:rPr>
          <w:u w:val="single"/>
        </w:rPr>
        <w:t>Recipient</w:t>
      </w:r>
      <w:r>
        <w:t>: a natural or legal person, public authority, agency or another body, to which the Personal Data is disclosed, whether a third party or not. However, public authorities which may receive Personal Data in the framework of a particular inquiry in accordance with Union or member state law are not regarded as Recipients; the Processing of that data by those public authorities takes place in compliance with the data protection rules applicable to the purposes of the processing.</w:t>
      </w:r>
    </w:p>
    <w:p w14:paraId="6AE62CC8" w14:textId="77777777" w:rsidR="002875EA" w:rsidRPr="00A6396C" w:rsidRDefault="002875EA" w:rsidP="008A61A3">
      <w:pPr>
        <w:rPr>
          <w:szCs w:val="18"/>
        </w:rPr>
      </w:pPr>
    </w:p>
    <w:p w14:paraId="1B50DD1C" w14:textId="25CBD7BF" w:rsidR="00260B08" w:rsidRPr="00260B08" w:rsidRDefault="002875EA" w:rsidP="008A61A3">
      <w:pPr>
        <w:ind w:left="705" w:hanging="705"/>
        <w:rPr>
          <w:szCs w:val="18"/>
        </w:rPr>
      </w:pPr>
      <w:r>
        <w:t>1.6</w:t>
      </w:r>
      <w:r>
        <w:tab/>
      </w:r>
      <w:r>
        <w:rPr>
          <w:u w:val="single"/>
        </w:rPr>
        <w:t>Contract</w:t>
      </w:r>
      <w:r>
        <w:t>: the agreement between the Contracting Authority and the Counterparty [title] dated [date], reference number [number].</w:t>
      </w:r>
    </w:p>
    <w:p w14:paraId="083F36BE" w14:textId="77777777" w:rsidR="00260B08" w:rsidRDefault="00260B08" w:rsidP="008A61A3">
      <w:pPr>
        <w:rPr>
          <w:szCs w:val="18"/>
        </w:rPr>
      </w:pPr>
    </w:p>
    <w:p w14:paraId="1F623884" w14:textId="63F4A733" w:rsidR="00786B9D" w:rsidRDefault="00260B08" w:rsidP="00571BE2">
      <w:pPr>
        <w:ind w:left="705" w:hanging="705"/>
        <w:rPr>
          <w:szCs w:val="18"/>
        </w:rPr>
      </w:pPr>
      <w:r>
        <w:t>1.7</w:t>
      </w:r>
      <w:r>
        <w:tab/>
      </w:r>
      <w:r>
        <w:rPr>
          <w:u w:val="single"/>
        </w:rPr>
        <w:t>Personal Data</w:t>
      </w:r>
      <w:r>
        <w:t>: any data concerning an identified or identifiable natural person that is Processed by the Counterparty for the Contracting Authority in the context of the Contract.</w:t>
      </w:r>
      <w:r>
        <w:tab/>
      </w:r>
    </w:p>
    <w:p w14:paraId="010B7BB6" w14:textId="77777777" w:rsidR="00B7359D" w:rsidRDefault="00B7359D" w:rsidP="008A61A3">
      <w:pPr>
        <w:ind w:left="705" w:hanging="705"/>
        <w:rPr>
          <w:szCs w:val="18"/>
        </w:rPr>
      </w:pPr>
      <w:r>
        <w:t>1.8</w:t>
      </w:r>
      <w:r>
        <w:tab/>
      </w:r>
      <w:r>
        <w:rPr>
          <w:u w:val="single"/>
        </w:rPr>
        <w:t>Supervisory Authority</w:t>
      </w:r>
      <w:r>
        <w:t>: an independent public authority which is established by a member state pursuant to Article 51 of the Regulation.</w:t>
      </w:r>
    </w:p>
    <w:p w14:paraId="6C14CCC8" w14:textId="309594AA" w:rsidR="00B7359D" w:rsidRPr="004D7614" w:rsidRDefault="00B7359D" w:rsidP="008A61A3">
      <w:pPr>
        <w:rPr>
          <w:szCs w:val="18"/>
        </w:rPr>
      </w:pPr>
    </w:p>
    <w:p w14:paraId="066F6768" w14:textId="493D6925" w:rsidR="002875EA" w:rsidRDefault="002875EA" w:rsidP="008A61A3">
      <w:pPr>
        <w:ind w:left="705" w:hanging="705"/>
        <w:rPr>
          <w:szCs w:val="18"/>
        </w:rPr>
      </w:pPr>
      <w:r>
        <w:t>1.9</w:t>
      </w:r>
      <w:r>
        <w:tab/>
      </w:r>
      <w:r>
        <w:rPr>
          <w:u w:val="single"/>
        </w:rPr>
        <w:t>Regulation</w:t>
      </w:r>
      <w:r>
        <w:t>: Regulation (EU) 2016/679 of the European Parliament and of the Council of 27 April 2016 on the protection of natural persons with regard to the processing of personal data and on the free movement of such data, and repealing Directive 95/46/EC (General Data Protection Regulation).</w:t>
      </w:r>
    </w:p>
    <w:p w14:paraId="25EAB767" w14:textId="388A9F2B" w:rsidR="00B7359D" w:rsidRDefault="00B7359D" w:rsidP="008A61A3">
      <w:pPr>
        <w:rPr>
          <w:szCs w:val="18"/>
        </w:rPr>
      </w:pPr>
    </w:p>
    <w:p w14:paraId="5F9347E2" w14:textId="2A4C19D7" w:rsidR="00B7359D" w:rsidRPr="00A6396C" w:rsidRDefault="00B7359D" w:rsidP="008A61A3">
      <w:pPr>
        <w:ind w:left="705" w:hanging="705"/>
        <w:rPr>
          <w:szCs w:val="18"/>
        </w:rPr>
      </w:pPr>
      <w:r>
        <w:t>1.10</w:t>
      </w:r>
      <w:r w:rsidR="007757BE">
        <w:tab/>
      </w:r>
      <w:r>
        <w:rPr>
          <w:u w:val="single"/>
        </w:rPr>
        <w:t>Processor</w:t>
      </w:r>
      <w:r>
        <w:t>: a natural or legal person, public authority, agency or other body which Processes Personal Data on behalf of the Controller.</w:t>
      </w:r>
    </w:p>
    <w:p w14:paraId="7ADEAAD0" w14:textId="067DB279" w:rsidR="002875EA" w:rsidRPr="00A6396C" w:rsidRDefault="002875EA" w:rsidP="008A61A3">
      <w:pPr>
        <w:rPr>
          <w:szCs w:val="18"/>
          <w:lang w:val="nl"/>
        </w:rPr>
      </w:pPr>
    </w:p>
    <w:p w14:paraId="3A5AB079" w14:textId="53F79BAA" w:rsidR="002875EA" w:rsidRDefault="00B17DB6" w:rsidP="008A61A3">
      <w:pPr>
        <w:ind w:left="705" w:hanging="705"/>
        <w:rPr>
          <w:szCs w:val="18"/>
        </w:rPr>
      </w:pPr>
      <w:r>
        <w:t>1.11</w:t>
      </w:r>
      <w:r>
        <w:tab/>
      </w:r>
      <w:r>
        <w:rPr>
          <w:u w:val="single"/>
        </w:rPr>
        <w:t>Data Processing Agreement</w:t>
      </w:r>
      <w:r>
        <w:t>: this agreement including its recitals and the accompanying schedules.</w:t>
      </w:r>
    </w:p>
    <w:p w14:paraId="36BF1369" w14:textId="77777777" w:rsidR="006F3FDB" w:rsidRPr="00A6396C" w:rsidRDefault="006F3FDB" w:rsidP="008A61A3">
      <w:pPr>
        <w:rPr>
          <w:szCs w:val="18"/>
          <w:lang w:val="nl"/>
        </w:rPr>
      </w:pPr>
    </w:p>
    <w:p w14:paraId="0F832650" w14:textId="5D1B9FD3" w:rsidR="006F3FDB" w:rsidRDefault="00B17DB6" w:rsidP="008A61A3">
      <w:pPr>
        <w:ind w:left="705" w:hanging="705"/>
        <w:rPr>
          <w:szCs w:val="18"/>
        </w:rPr>
      </w:pPr>
      <w:r>
        <w:t>1.12</w:t>
      </w:r>
      <w:r>
        <w:tab/>
      </w:r>
      <w:r>
        <w:rPr>
          <w:u w:val="single"/>
        </w:rPr>
        <w:t>Processing</w:t>
      </w:r>
      <w:r>
        <w:t xml:space="preserve">: any operation or any set of operations concerning Personal Data or any set of Personal Data, carried out in the context of the Contract via automated or manual procedures, including in any case the collection, recording, organisation, structuring, storage, updating or modification, retrieval, consultation, use, disclosure by means of transmission, dissemination or otherwise making available, alignment or combination, restriction, erasure or destruction of data. </w:t>
      </w:r>
    </w:p>
    <w:p w14:paraId="21231D8F" w14:textId="5D75C9E2" w:rsidR="006F3FDB" w:rsidRDefault="006F3FDB" w:rsidP="006F3FDB">
      <w:pPr>
        <w:spacing w:line="276" w:lineRule="auto"/>
        <w:rPr>
          <w:szCs w:val="18"/>
        </w:rPr>
      </w:pPr>
    </w:p>
    <w:p w14:paraId="1494B8A4" w14:textId="77777777" w:rsidR="00192CA3" w:rsidRDefault="00192CA3" w:rsidP="00192CA3">
      <w:pPr>
        <w:ind w:left="705" w:hanging="705"/>
        <w:rPr>
          <w:szCs w:val="18"/>
        </w:rPr>
      </w:pPr>
      <w:bookmarkStart w:id="21" w:name="_Toc130476192"/>
      <w:bookmarkStart w:id="22" w:name="_Toc484590371"/>
      <w:bookmarkStart w:id="23" w:name="_Toc484590457"/>
      <w:r>
        <w:t xml:space="preserve">1.13 </w:t>
      </w:r>
      <w:r>
        <w:tab/>
      </w:r>
      <w:r>
        <w:rPr>
          <w:u w:val="single"/>
        </w:rPr>
        <w:t>Controller</w:t>
      </w:r>
      <w:r>
        <w:t>: the natural or legal person, public authority, agency or other body which, alone or jointly with others, determines the purposes and means of the Processing of Personal Data; where the purposes and means of such Processing are determined by Union or member state law, the Controller or the specific criteria for its nomination may be provided for by Union or member state law.</w:t>
      </w:r>
    </w:p>
    <w:p w14:paraId="4E705FE5" w14:textId="29F00532" w:rsidR="00A6396C" w:rsidRPr="00A6396C" w:rsidRDefault="002A54AA" w:rsidP="006F3FDB">
      <w:pPr>
        <w:pStyle w:val="Kop3"/>
        <w:rPr>
          <w:rFonts w:ascii="Verdana" w:hAnsi="Verdana"/>
          <w:sz w:val="18"/>
          <w:szCs w:val="18"/>
        </w:rPr>
      </w:pPr>
      <w:r>
        <w:rPr>
          <w:rFonts w:ascii="Verdana" w:hAnsi="Verdana"/>
          <w:sz w:val="18"/>
          <w:szCs w:val="18"/>
        </w:rPr>
        <w:lastRenderedPageBreak/>
        <w:t>Article 2. Object of this Data Processing Agreement</w:t>
      </w:r>
      <w:bookmarkEnd w:id="21"/>
      <w:r>
        <w:rPr>
          <w:rFonts w:ascii="Verdana" w:hAnsi="Verdana"/>
          <w:sz w:val="18"/>
          <w:szCs w:val="18"/>
        </w:rPr>
        <w:t xml:space="preserve"> </w:t>
      </w:r>
    </w:p>
    <w:bookmarkEnd w:id="22"/>
    <w:bookmarkEnd w:id="23"/>
    <w:p w14:paraId="481BAF3B" w14:textId="07CF3E0B" w:rsidR="002875EA" w:rsidRPr="00A6396C" w:rsidRDefault="002875EA" w:rsidP="008A61A3">
      <w:pPr>
        <w:ind w:left="708" w:hanging="705"/>
        <w:rPr>
          <w:i/>
          <w:szCs w:val="18"/>
        </w:rPr>
      </w:pPr>
      <w:r>
        <w:t>2.1</w:t>
      </w:r>
      <w:r>
        <w:tab/>
        <w:t>This Data Processing Agreement governs Processing by the Counterparty in the context of the Contract and is inextricably linked to the Contract.</w:t>
      </w:r>
    </w:p>
    <w:p w14:paraId="691E3882" w14:textId="77777777" w:rsidR="002875EA" w:rsidRPr="00A6396C" w:rsidRDefault="002875EA" w:rsidP="008A61A3">
      <w:pPr>
        <w:rPr>
          <w:i/>
          <w:szCs w:val="18"/>
          <w:lang w:val="nl"/>
        </w:rPr>
      </w:pPr>
    </w:p>
    <w:p w14:paraId="476AB768" w14:textId="348BDE0D" w:rsidR="002875EA" w:rsidRDefault="002875EA" w:rsidP="008A61A3">
      <w:pPr>
        <w:ind w:left="705" w:hanging="705"/>
        <w:rPr>
          <w:szCs w:val="18"/>
        </w:rPr>
      </w:pPr>
      <w:r>
        <w:t>2.2</w:t>
      </w:r>
      <w:r>
        <w:tab/>
        <w:t xml:space="preserve">The nature and purpose of the Processing, the type of Personal Data and the categories of Personal Data, Data Subjects and Recipients are set out in Schedule 1. </w:t>
      </w:r>
    </w:p>
    <w:p w14:paraId="640AE500" w14:textId="77777777" w:rsidR="00AD703F" w:rsidRDefault="00AD703F" w:rsidP="008A61A3">
      <w:pPr>
        <w:rPr>
          <w:szCs w:val="18"/>
          <w:lang w:val="nl"/>
        </w:rPr>
      </w:pPr>
    </w:p>
    <w:p w14:paraId="11001123" w14:textId="632EB291" w:rsidR="00AD703F" w:rsidRDefault="00AD703F" w:rsidP="008A61A3">
      <w:pPr>
        <w:ind w:left="705" w:hanging="705"/>
        <w:rPr>
          <w:szCs w:val="18"/>
        </w:rPr>
      </w:pPr>
      <w:r>
        <w:t>2.3</w:t>
      </w:r>
      <w:r>
        <w:tab/>
        <w:t>The Counterparty guarantees that the appropriate technical and organisational measures will be taken, in order to ensure that Processing complies with the requirements of the Regulation and that the rights of the Data Subject(s) are protected.</w:t>
      </w:r>
    </w:p>
    <w:p w14:paraId="4A9E20EA" w14:textId="77777777" w:rsidR="00131571" w:rsidRDefault="00131571" w:rsidP="008A61A3">
      <w:pPr>
        <w:rPr>
          <w:szCs w:val="18"/>
          <w:lang w:val="nl"/>
        </w:rPr>
      </w:pPr>
    </w:p>
    <w:p w14:paraId="2F618980" w14:textId="41902D43" w:rsidR="00131571" w:rsidRDefault="00131571" w:rsidP="008A61A3">
      <w:pPr>
        <w:ind w:left="705" w:hanging="705"/>
        <w:rPr>
          <w:szCs w:val="18"/>
        </w:rPr>
      </w:pPr>
      <w:r>
        <w:t>2.4</w:t>
      </w:r>
      <w:r>
        <w:tab/>
        <w:t>The Counterparty guarantees compliance with the requirements of the applicable legislation relating to the Processing.</w:t>
      </w:r>
    </w:p>
    <w:p w14:paraId="4BE4BAD5" w14:textId="77777777" w:rsidR="003063A4" w:rsidRPr="00A6396C" w:rsidRDefault="003063A4" w:rsidP="00A6396C">
      <w:pPr>
        <w:spacing w:line="276" w:lineRule="auto"/>
        <w:rPr>
          <w:szCs w:val="18"/>
          <w:lang w:val="nl"/>
        </w:rPr>
      </w:pPr>
    </w:p>
    <w:p w14:paraId="20E05439" w14:textId="5815EBA1" w:rsidR="007538D1" w:rsidRPr="003063A4" w:rsidRDefault="002A54AA" w:rsidP="00A6396C">
      <w:pPr>
        <w:pStyle w:val="Kop3"/>
        <w:rPr>
          <w:rFonts w:ascii="Verdana" w:hAnsi="Verdana"/>
          <w:color w:val="FF0000"/>
          <w:sz w:val="18"/>
          <w:szCs w:val="18"/>
        </w:rPr>
      </w:pPr>
      <w:bookmarkStart w:id="24" w:name="_Toc130476193"/>
      <w:bookmarkStart w:id="25" w:name="_Toc484590372"/>
      <w:bookmarkStart w:id="26" w:name="_Toc484590458"/>
      <w:r>
        <w:rPr>
          <w:rFonts w:ascii="Verdana" w:hAnsi="Verdana"/>
          <w:sz w:val="18"/>
          <w:szCs w:val="18"/>
        </w:rPr>
        <w:t>Article 3. Entry into force and term</w:t>
      </w:r>
      <w:bookmarkEnd w:id="24"/>
      <w:r>
        <w:rPr>
          <w:rFonts w:ascii="Verdana" w:hAnsi="Verdana"/>
          <w:sz w:val="18"/>
          <w:szCs w:val="18"/>
        </w:rPr>
        <w:t xml:space="preserve"> </w:t>
      </w:r>
      <w:bookmarkEnd w:id="25"/>
      <w:bookmarkEnd w:id="26"/>
    </w:p>
    <w:p w14:paraId="590BD630" w14:textId="6B61C83D" w:rsidR="002875EA" w:rsidRPr="00A6396C" w:rsidRDefault="009356C7" w:rsidP="008A61A3">
      <w:pPr>
        <w:ind w:left="705" w:hanging="705"/>
        <w:rPr>
          <w:szCs w:val="18"/>
        </w:rPr>
      </w:pPr>
      <w:r>
        <w:t>3.1</w:t>
      </w:r>
      <w:r>
        <w:tab/>
        <w:t>This Data Processing Agreement enters into force as soon as it has been signed by both Parties.</w:t>
      </w:r>
    </w:p>
    <w:p w14:paraId="3624D438" w14:textId="77777777" w:rsidR="002875EA" w:rsidRPr="00A6396C" w:rsidRDefault="002875EA" w:rsidP="008A61A3">
      <w:pPr>
        <w:ind w:left="709" w:hanging="709"/>
        <w:rPr>
          <w:szCs w:val="18"/>
        </w:rPr>
      </w:pPr>
    </w:p>
    <w:p w14:paraId="3DEE2795" w14:textId="1888DF2E" w:rsidR="002875EA" w:rsidRPr="00A6396C" w:rsidRDefault="009356C7" w:rsidP="008A61A3">
      <w:pPr>
        <w:ind w:left="705" w:hanging="705"/>
        <w:rPr>
          <w:szCs w:val="18"/>
        </w:rPr>
      </w:pPr>
      <w:r>
        <w:t>3.2</w:t>
      </w:r>
      <w:r>
        <w:tab/>
        <w:t>This Data Processing Agreement terminates after and in so far as the Counterparty has erased or returned all Personal Data and has deleted existing copies in accordance with article 10 of this Data Processing Agreement.</w:t>
      </w:r>
    </w:p>
    <w:p w14:paraId="747164A7" w14:textId="77777777" w:rsidR="002875EA" w:rsidRPr="00A6396C" w:rsidRDefault="002875EA" w:rsidP="008A61A3">
      <w:pPr>
        <w:rPr>
          <w:szCs w:val="18"/>
        </w:rPr>
      </w:pPr>
    </w:p>
    <w:p w14:paraId="5D7306AF" w14:textId="69F33E55" w:rsidR="000028C8" w:rsidRDefault="007F5108" w:rsidP="008A61A3">
      <w:r>
        <w:t>3.3</w:t>
      </w:r>
      <w:r>
        <w:tab/>
        <w:t xml:space="preserve">Early termination of this Data Processing Agreement is not possible. </w:t>
      </w:r>
    </w:p>
    <w:p w14:paraId="33AB42B5" w14:textId="77777777" w:rsidR="0082369D" w:rsidRPr="00A6396C" w:rsidRDefault="0082369D" w:rsidP="008A61A3">
      <w:pPr>
        <w:rPr>
          <w:szCs w:val="18"/>
        </w:rPr>
      </w:pPr>
    </w:p>
    <w:p w14:paraId="20D457D2" w14:textId="3EAB11BA" w:rsidR="00A6396C" w:rsidRPr="00A6396C" w:rsidRDefault="002A54AA" w:rsidP="00A6396C">
      <w:pPr>
        <w:pStyle w:val="Kop3"/>
        <w:rPr>
          <w:rFonts w:ascii="Verdana" w:hAnsi="Verdana"/>
          <w:sz w:val="18"/>
          <w:szCs w:val="18"/>
        </w:rPr>
      </w:pPr>
      <w:bookmarkStart w:id="27" w:name="_Toc130476194"/>
      <w:bookmarkStart w:id="28" w:name="_Toc484590373"/>
      <w:bookmarkStart w:id="29" w:name="_Toc484590459"/>
      <w:r>
        <w:rPr>
          <w:rFonts w:ascii="Verdana" w:hAnsi="Verdana"/>
          <w:sz w:val="18"/>
          <w:szCs w:val="18"/>
        </w:rPr>
        <w:t>Article 4. Scope of the Counterparty's Processing competence</w:t>
      </w:r>
      <w:bookmarkEnd w:id="27"/>
    </w:p>
    <w:bookmarkEnd w:id="28"/>
    <w:bookmarkEnd w:id="29"/>
    <w:p w14:paraId="3A06782F" w14:textId="44419E8F" w:rsidR="004E7094" w:rsidRDefault="00A86CCB" w:rsidP="008A61A3">
      <w:pPr>
        <w:ind w:left="705" w:hanging="705"/>
        <w:rPr>
          <w:rFonts w:cs="Arial"/>
          <w:color w:val="FF0000"/>
          <w:szCs w:val="18"/>
        </w:rPr>
      </w:pPr>
      <w:r>
        <w:t>4.1</w:t>
      </w:r>
      <w:r>
        <w:tab/>
        <w:t xml:space="preserve">The Counterparty will Process Personal Data only for, and on the basis of written instructions from, the Contracting Authority, unless the Counterparty is required by a statutory regulation to carry out Processing. In that case the Counterparty will notify the Contracting Authority of such a statutory regulation prior to the Processing, unless that statutory regulation prohibits such notification on important grounds of public interest. </w:t>
      </w:r>
    </w:p>
    <w:p w14:paraId="794863AB" w14:textId="1204B8A9" w:rsidR="00F5102F" w:rsidRPr="00F92204" w:rsidRDefault="00F5102F" w:rsidP="008A61A3">
      <w:pPr>
        <w:rPr>
          <w:rFonts w:cs="Arial"/>
          <w:color w:val="FF0000"/>
          <w:szCs w:val="18"/>
        </w:rPr>
      </w:pPr>
      <w:r>
        <w:t xml:space="preserve"> </w:t>
      </w:r>
    </w:p>
    <w:p w14:paraId="6924894F" w14:textId="281C8376" w:rsidR="003607FF" w:rsidRDefault="00CF20AA" w:rsidP="008A61A3">
      <w:pPr>
        <w:ind w:left="705" w:hanging="705"/>
        <w:rPr>
          <w:rFonts w:cs="Arial"/>
          <w:szCs w:val="18"/>
        </w:rPr>
      </w:pPr>
      <w:r>
        <w:t>4.2</w:t>
      </w:r>
      <w:r>
        <w:tab/>
        <w:t xml:space="preserve">The Counterparty has no control over the purpose or means of the Processing within the meaning of the Regulation. </w:t>
      </w:r>
    </w:p>
    <w:p w14:paraId="39B49502" w14:textId="77777777" w:rsidR="004901AE" w:rsidRDefault="004901AE" w:rsidP="00A6396C">
      <w:pPr>
        <w:spacing w:line="276" w:lineRule="auto"/>
        <w:rPr>
          <w:rFonts w:cs="Arial"/>
          <w:color w:val="FF0000"/>
          <w:szCs w:val="18"/>
        </w:rPr>
      </w:pPr>
    </w:p>
    <w:p w14:paraId="5FC54A7C" w14:textId="55FD4FDF" w:rsidR="00A6396C" w:rsidRPr="00A6396C" w:rsidRDefault="002A54AA" w:rsidP="00A6396C">
      <w:pPr>
        <w:pStyle w:val="Kop3"/>
        <w:rPr>
          <w:rFonts w:ascii="Verdana" w:hAnsi="Verdana"/>
          <w:sz w:val="18"/>
          <w:szCs w:val="18"/>
        </w:rPr>
      </w:pPr>
      <w:bookmarkStart w:id="30" w:name="_Toc130476195"/>
      <w:bookmarkStart w:id="31" w:name="_Toc484590374"/>
      <w:bookmarkStart w:id="32" w:name="_Toc484590460"/>
      <w:r>
        <w:rPr>
          <w:rFonts w:ascii="Verdana" w:hAnsi="Verdana"/>
          <w:sz w:val="18"/>
          <w:szCs w:val="18"/>
        </w:rPr>
        <w:t>Article 5. Security of the Processing</w:t>
      </w:r>
      <w:bookmarkEnd w:id="30"/>
      <w:r>
        <w:rPr>
          <w:rFonts w:ascii="Verdana" w:hAnsi="Verdana"/>
          <w:sz w:val="18"/>
          <w:szCs w:val="18"/>
        </w:rPr>
        <w:t xml:space="preserve"> </w:t>
      </w:r>
    </w:p>
    <w:bookmarkEnd w:id="31"/>
    <w:bookmarkEnd w:id="32"/>
    <w:p w14:paraId="2EC7724E" w14:textId="402DF180" w:rsidR="0097702C" w:rsidRPr="003063A4" w:rsidRDefault="001E0D08" w:rsidP="008A61A3">
      <w:pPr>
        <w:ind w:left="705" w:hanging="705"/>
        <w:rPr>
          <w:rFonts w:cs="Arial"/>
          <w:color w:val="FF0000"/>
          <w:szCs w:val="18"/>
        </w:rPr>
      </w:pPr>
      <w:r>
        <w:t>5.1</w:t>
      </w:r>
      <w:r>
        <w:tab/>
        <w:t>Without prejudice to article 2.3 of this Data Processing Agreement, the Counterparty will implement the technical and organisational security measures described in Schedule 2.</w:t>
      </w:r>
    </w:p>
    <w:p w14:paraId="3478EC75" w14:textId="77777777" w:rsidR="0097702C" w:rsidRDefault="0097702C" w:rsidP="008A61A3">
      <w:pPr>
        <w:rPr>
          <w:rFonts w:cs="Arial"/>
          <w:szCs w:val="18"/>
        </w:rPr>
      </w:pPr>
    </w:p>
    <w:p w14:paraId="1E142158" w14:textId="32B4B6B2" w:rsidR="00131571" w:rsidRPr="00131571" w:rsidRDefault="00131571" w:rsidP="008A61A3">
      <w:pPr>
        <w:ind w:left="705" w:hanging="705"/>
        <w:rPr>
          <w:rFonts w:cs="Arial"/>
          <w:szCs w:val="18"/>
        </w:rPr>
      </w:pPr>
      <w:r>
        <w:t>5.2</w:t>
      </w:r>
      <w:r>
        <w:tab/>
        <w:t>The Parties recognise that guaranteeing an appropriate level of security may require additional security measures to be implemented on an ongoing basis. The Counterparty guarantees an appropriate level of security having regard to the risks entailed.</w:t>
      </w:r>
    </w:p>
    <w:p w14:paraId="4ABB1B6E" w14:textId="6F1EB7A2" w:rsidR="00131571" w:rsidRDefault="00131571" w:rsidP="008A61A3">
      <w:pPr>
        <w:rPr>
          <w:rFonts w:cs="Arial"/>
          <w:szCs w:val="18"/>
        </w:rPr>
      </w:pPr>
    </w:p>
    <w:p w14:paraId="0718234E" w14:textId="49DF93B4" w:rsidR="0097702C" w:rsidRPr="00A6396C" w:rsidRDefault="0097702C" w:rsidP="008A61A3">
      <w:pPr>
        <w:ind w:left="705" w:hanging="705"/>
        <w:rPr>
          <w:rFonts w:cs="Arial"/>
          <w:szCs w:val="18"/>
        </w:rPr>
      </w:pPr>
      <w:r>
        <w:t>5.3</w:t>
      </w:r>
      <w:r>
        <w:tab/>
        <w:t xml:space="preserve">At the express written request of the Contracting Authority, the Counterparty will adopt additional measures to ensure the security of the Personal Data. </w:t>
      </w:r>
    </w:p>
    <w:p w14:paraId="440F20BB" w14:textId="77777777" w:rsidR="00F5102F" w:rsidRPr="00A6396C" w:rsidRDefault="00F5102F" w:rsidP="008A61A3">
      <w:pPr>
        <w:rPr>
          <w:rFonts w:cs="Arial"/>
          <w:szCs w:val="18"/>
        </w:rPr>
      </w:pPr>
    </w:p>
    <w:p w14:paraId="13678505" w14:textId="70392FC9" w:rsidR="00F5102F" w:rsidRPr="003063A4" w:rsidRDefault="001E0D08" w:rsidP="008A61A3">
      <w:pPr>
        <w:ind w:left="705" w:hanging="705"/>
        <w:rPr>
          <w:rFonts w:cs="Arial"/>
          <w:color w:val="FF0000"/>
          <w:szCs w:val="18"/>
        </w:rPr>
      </w:pPr>
      <w:r>
        <w:t>5.4</w:t>
      </w:r>
      <w:r>
        <w:tab/>
        <w:t xml:space="preserve">The Counterparty will not Process any Personal Data outside the EEA unless it has obtained express written consent from the Contracting Authority to do so, subject to further conditions if necessary, and barring statutory obligations to the contrary. </w:t>
      </w:r>
    </w:p>
    <w:p w14:paraId="0566D78D" w14:textId="77777777" w:rsidR="003A33C4" w:rsidRDefault="003A33C4" w:rsidP="008A61A3">
      <w:pPr>
        <w:rPr>
          <w:rFonts w:cs="Arial"/>
          <w:szCs w:val="18"/>
        </w:rPr>
      </w:pPr>
    </w:p>
    <w:p w14:paraId="556801AE" w14:textId="3A57F0D3" w:rsidR="003A33C4" w:rsidRDefault="002F71C6" w:rsidP="008A61A3">
      <w:pPr>
        <w:ind w:left="703" w:hanging="703"/>
        <w:rPr>
          <w:rFonts w:cs="Arial"/>
          <w:szCs w:val="18"/>
        </w:rPr>
      </w:pPr>
      <w:r>
        <w:t>5.5</w:t>
      </w:r>
      <w:r>
        <w:tab/>
        <w:t xml:space="preserve">As soon as the Counterparty becomes aware of any illegal or unauthorised Processing of Personal Data or breaches of the security measures referred to paragraphs 1 and 2, it will inform the Contracting Authority without unreasonable delay. </w:t>
      </w:r>
    </w:p>
    <w:p w14:paraId="121558AA" w14:textId="77777777" w:rsidR="00716AB9" w:rsidRDefault="00716AB9" w:rsidP="008A61A3">
      <w:pPr>
        <w:rPr>
          <w:rFonts w:cs="Arial"/>
          <w:szCs w:val="18"/>
        </w:rPr>
      </w:pPr>
    </w:p>
    <w:p w14:paraId="57F72D2D" w14:textId="481D3FFE" w:rsidR="00716AB9" w:rsidRDefault="00716AB9" w:rsidP="008A61A3">
      <w:pPr>
        <w:ind w:left="705" w:hanging="705"/>
        <w:rPr>
          <w:rFonts w:cs="Arial"/>
          <w:szCs w:val="18"/>
        </w:rPr>
      </w:pPr>
      <w:r>
        <w:t>5.6</w:t>
      </w:r>
      <w:r>
        <w:tab/>
        <w:t xml:space="preserve">The Counterparty will assist the Contracting Authority in ensuring compliance with the obligations under Articles 32 to 36 inclusive of the Regulation. </w:t>
      </w:r>
    </w:p>
    <w:p w14:paraId="408CF2C3" w14:textId="77777777" w:rsidR="00716AB9" w:rsidRDefault="00716AB9" w:rsidP="00A6396C">
      <w:pPr>
        <w:spacing w:line="276" w:lineRule="auto"/>
        <w:rPr>
          <w:rFonts w:cs="Arial"/>
          <w:szCs w:val="18"/>
        </w:rPr>
      </w:pPr>
    </w:p>
    <w:p w14:paraId="7A49ED64" w14:textId="457AA847" w:rsidR="003A33C4" w:rsidRPr="00BB2BB8" w:rsidRDefault="002A54AA" w:rsidP="00BB2BB8">
      <w:pPr>
        <w:pStyle w:val="Kop3"/>
        <w:rPr>
          <w:rFonts w:ascii="Verdana" w:hAnsi="Verdana"/>
          <w:color w:val="FF0000"/>
          <w:sz w:val="18"/>
          <w:szCs w:val="18"/>
        </w:rPr>
      </w:pPr>
      <w:bookmarkStart w:id="33" w:name="_Toc484590375"/>
      <w:bookmarkStart w:id="34" w:name="_Toc484590461"/>
      <w:bookmarkStart w:id="35" w:name="_Toc130476196"/>
      <w:r>
        <w:rPr>
          <w:rFonts w:ascii="Verdana" w:hAnsi="Verdana"/>
          <w:sz w:val="18"/>
          <w:szCs w:val="18"/>
        </w:rPr>
        <w:lastRenderedPageBreak/>
        <w:t>Article 6. Duty of Confidentiality of the Counterparty's Staff</w:t>
      </w:r>
      <w:bookmarkEnd w:id="33"/>
      <w:bookmarkEnd w:id="34"/>
      <w:bookmarkEnd w:id="35"/>
    </w:p>
    <w:p w14:paraId="01250B45" w14:textId="1F139A50" w:rsidR="00F5102F" w:rsidRPr="00215421" w:rsidRDefault="008133BD" w:rsidP="008A61A3">
      <w:pPr>
        <w:ind w:left="705" w:hanging="705"/>
        <w:rPr>
          <w:rFonts w:cs="Arial"/>
          <w:szCs w:val="18"/>
        </w:rPr>
      </w:pPr>
      <w:r>
        <w:t>6.1</w:t>
      </w:r>
      <w:r>
        <w:tab/>
        <w:t xml:space="preserve">The Personal Data is confidential as referred to in article 17.1 of the </w:t>
      </w:r>
      <w:r w:rsidR="0082369D">
        <w:t>ARBIT-2022</w:t>
      </w:r>
      <w:r>
        <w:t xml:space="preserve">. </w:t>
      </w:r>
    </w:p>
    <w:p w14:paraId="052E05F3" w14:textId="77777777" w:rsidR="00F5102F" w:rsidRPr="00A6396C" w:rsidRDefault="00F5102F" w:rsidP="008A61A3">
      <w:pPr>
        <w:rPr>
          <w:rFonts w:cs="Arial"/>
          <w:szCs w:val="18"/>
        </w:rPr>
      </w:pPr>
    </w:p>
    <w:p w14:paraId="51A6F160" w14:textId="08C7C52A" w:rsidR="00F5102F" w:rsidRDefault="008133BD" w:rsidP="008A61A3">
      <w:pPr>
        <w:ind w:left="705" w:hanging="705"/>
        <w:rPr>
          <w:rFonts w:cs="Arial"/>
          <w:szCs w:val="18"/>
        </w:rPr>
      </w:pPr>
      <w:r>
        <w:t>6.2</w:t>
      </w:r>
      <w:r>
        <w:tab/>
        <w:t xml:space="preserve">The Counterparty guarantees that its Staff have undertaken to observe the duty of secrecy referred to in article 17.2 of the </w:t>
      </w:r>
      <w:r w:rsidR="0082369D">
        <w:t>ARBIT-2022</w:t>
      </w:r>
      <w:r>
        <w:t xml:space="preserve">.  </w:t>
      </w:r>
    </w:p>
    <w:p w14:paraId="0C86DAC2" w14:textId="77777777" w:rsidR="009A7776" w:rsidRPr="00A6396C" w:rsidRDefault="009A7776" w:rsidP="00A6396C">
      <w:pPr>
        <w:spacing w:line="276" w:lineRule="auto"/>
        <w:rPr>
          <w:rFonts w:cs="Arial"/>
          <w:szCs w:val="18"/>
        </w:rPr>
      </w:pPr>
    </w:p>
    <w:p w14:paraId="2C8307C4" w14:textId="1D85FE59" w:rsidR="0050284D" w:rsidRPr="00A6396C" w:rsidRDefault="002A54AA" w:rsidP="00A6396C">
      <w:pPr>
        <w:pStyle w:val="Kop3"/>
        <w:rPr>
          <w:rFonts w:ascii="Verdana" w:hAnsi="Verdana"/>
          <w:sz w:val="18"/>
          <w:szCs w:val="18"/>
        </w:rPr>
      </w:pPr>
      <w:bookmarkStart w:id="36" w:name="_Toc484590376"/>
      <w:bookmarkStart w:id="37" w:name="_Toc484590462"/>
      <w:bookmarkStart w:id="38" w:name="_Toc130476197"/>
      <w:r>
        <w:rPr>
          <w:rFonts w:ascii="Verdana" w:hAnsi="Verdana"/>
          <w:sz w:val="18"/>
          <w:szCs w:val="18"/>
        </w:rPr>
        <w:t xml:space="preserve">Article 7. </w:t>
      </w:r>
      <w:proofErr w:type="spellStart"/>
      <w:r>
        <w:rPr>
          <w:rFonts w:ascii="Verdana" w:hAnsi="Verdana"/>
          <w:sz w:val="18"/>
          <w:szCs w:val="18"/>
        </w:rPr>
        <w:t>Subprocessor</w:t>
      </w:r>
      <w:bookmarkEnd w:id="36"/>
      <w:bookmarkEnd w:id="37"/>
      <w:bookmarkEnd w:id="38"/>
      <w:proofErr w:type="spellEnd"/>
    </w:p>
    <w:p w14:paraId="39CDA207" w14:textId="1D4AA546" w:rsidR="00C27DFD" w:rsidRPr="007C09D7" w:rsidRDefault="00F5102F" w:rsidP="008A61A3">
      <w:pPr>
        <w:rPr>
          <w:rFonts w:cs="Arial"/>
          <w:b/>
          <w:szCs w:val="18"/>
        </w:rPr>
      </w:pPr>
      <w:r>
        <w:t xml:space="preserve">If the Counterparty, with due regard for the provisions of article 23 of the </w:t>
      </w:r>
      <w:r w:rsidR="0082369D">
        <w:t>ARBIT-2022</w:t>
      </w:r>
      <w:r>
        <w:t>, engages another Processor to carry out processing activities for the Contracting Authority, the other Processor must be bound by an agreement imposing the same data protection obligations as those imposed by this Data Processing Agreement.</w:t>
      </w:r>
    </w:p>
    <w:p w14:paraId="20CDA662" w14:textId="77777777" w:rsidR="00F5102F" w:rsidRPr="00A6396C" w:rsidRDefault="00F5102F" w:rsidP="00A6396C">
      <w:pPr>
        <w:spacing w:line="276" w:lineRule="auto"/>
        <w:rPr>
          <w:rFonts w:cs="Arial"/>
          <w:szCs w:val="18"/>
        </w:rPr>
      </w:pPr>
    </w:p>
    <w:p w14:paraId="0C74CE27" w14:textId="74104820" w:rsidR="00A6396C" w:rsidRPr="00A6396C" w:rsidRDefault="002A54AA" w:rsidP="00A715D5">
      <w:pPr>
        <w:pStyle w:val="Kop3"/>
        <w:rPr>
          <w:rFonts w:ascii="Verdana" w:hAnsi="Verdana"/>
          <w:sz w:val="18"/>
          <w:szCs w:val="18"/>
        </w:rPr>
      </w:pPr>
      <w:bookmarkStart w:id="39" w:name="_Toc130476198"/>
      <w:bookmarkStart w:id="40" w:name="_Toc484590377"/>
      <w:bookmarkStart w:id="41" w:name="_Toc484590463"/>
      <w:r>
        <w:rPr>
          <w:rFonts w:ascii="Verdana" w:hAnsi="Verdana"/>
          <w:sz w:val="18"/>
          <w:szCs w:val="18"/>
        </w:rPr>
        <w:t>Article 8. Assistance concerning rights of Data Subjects</w:t>
      </w:r>
      <w:bookmarkEnd w:id="39"/>
    </w:p>
    <w:bookmarkEnd w:id="40"/>
    <w:bookmarkEnd w:id="41"/>
    <w:p w14:paraId="78156BC2" w14:textId="5382D0FB" w:rsidR="0050284D" w:rsidRDefault="009A7785" w:rsidP="008A61A3">
      <w:pPr>
        <w:ind w:left="705" w:hanging="705"/>
        <w:rPr>
          <w:rFonts w:cs="Arial"/>
          <w:szCs w:val="18"/>
        </w:rPr>
      </w:pPr>
      <w:r>
        <w:t>8.1</w:t>
      </w:r>
      <w:r>
        <w:tab/>
        <w:t xml:space="preserve">Taking into account the nature of the processing, the Counterparty will assist the Contracting Authority by means of appropriate technical and organisational measures, in so far as this is possible, in the fulfilment of the Contracting Authority’s obligation to respond to requests for exercising the Data Subject’s rights laid down in chapter III of the Regulation. </w:t>
      </w:r>
    </w:p>
    <w:p w14:paraId="411F83B0" w14:textId="710BC828" w:rsidR="009A7785" w:rsidRDefault="009A7785" w:rsidP="008A61A3">
      <w:pPr>
        <w:rPr>
          <w:rFonts w:cs="Arial"/>
          <w:szCs w:val="18"/>
        </w:rPr>
      </w:pPr>
    </w:p>
    <w:p w14:paraId="68D3D727" w14:textId="7B1F50FE" w:rsidR="00BB2BB8" w:rsidRPr="0082369D" w:rsidRDefault="009A7785" w:rsidP="0082369D">
      <w:pPr>
        <w:rPr>
          <w:rFonts w:cs="Arial"/>
          <w:color w:val="FF0000"/>
          <w:szCs w:val="18"/>
        </w:rPr>
      </w:pPr>
      <w:r>
        <w:t>8.2</w:t>
      </w:r>
      <w:r>
        <w:tab/>
        <w:t>Each of the Parties will bear any costs they incur in connection with paragraph 1.</w:t>
      </w:r>
      <w:r>
        <w:br/>
      </w:r>
    </w:p>
    <w:p w14:paraId="21F1DFBE" w14:textId="13247EA9" w:rsidR="0050284D" w:rsidRPr="00BB2BB8" w:rsidRDefault="00A715D5" w:rsidP="00BB2BB8">
      <w:pPr>
        <w:pStyle w:val="Kop3"/>
        <w:rPr>
          <w:rFonts w:ascii="Verdana" w:hAnsi="Verdana"/>
          <w:sz w:val="18"/>
          <w:szCs w:val="18"/>
        </w:rPr>
      </w:pPr>
      <w:bookmarkStart w:id="42" w:name="_Toc130476199"/>
      <w:r>
        <w:rPr>
          <w:rFonts w:ascii="Verdana" w:hAnsi="Verdana"/>
          <w:sz w:val="18"/>
          <w:szCs w:val="18"/>
        </w:rPr>
        <w:t>Article 9. Personal Data Breach</w:t>
      </w:r>
      <w:bookmarkEnd w:id="42"/>
    </w:p>
    <w:p w14:paraId="57213711" w14:textId="6A4B3FC7" w:rsidR="008A5405" w:rsidRDefault="00A715D5" w:rsidP="008A61A3">
      <w:pPr>
        <w:ind w:left="708" w:hanging="705"/>
        <w:rPr>
          <w:rFonts w:cs="Arial"/>
          <w:szCs w:val="18"/>
        </w:rPr>
      </w:pPr>
      <w:r>
        <w:t xml:space="preserve">9.1 </w:t>
      </w:r>
      <w:r>
        <w:tab/>
        <w:t xml:space="preserve">The Counterparty will inform the Contracting Authority, without unreasonable delay, as soon as it becomes aware of any Personal Data Breach, in accordance with the agreements set out in Schedule 3. </w:t>
      </w:r>
    </w:p>
    <w:p w14:paraId="304A661C" w14:textId="77777777" w:rsidR="0050284D" w:rsidRPr="00A6396C" w:rsidRDefault="0050284D" w:rsidP="008A61A3">
      <w:pPr>
        <w:rPr>
          <w:rFonts w:cs="Arial"/>
          <w:szCs w:val="18"/>
        </w:rPr>
      </w:pPr>
    </w:p>
    <w:p w14:paraId="313C1F55" w14:textId="04532A42" w:rsidR="0050284D" w:rsidRPr="00A6396C" w:rsidRDefault="00A715D5" w:rsidP="008A61A3">
      <w:pPr>
        <w:ind w:left="705" w:hanging="705"/>
        <w:rPr>
          <w:rFonts w:cs="Arial"/>
          <w:szCs w:val="18"/>
        </w:rPr>
      </w:pPr>
      <w:r>
        <w:t>9.2</w:t>
      </w:r>
      <w:r>
        <w:tab/>
        <w:t xml:space="preserve">After reporting an incident as described in paragraph 1, the Counterparty will also inform the Contracting Authority of developments relating to the Personal Data Breach. </w:t>
      </w:r>
      <w:r>
        <w:br/>
      </w:r>
    </w:p>
    <w:p w14:paraId="61587B58" w14:textId="5C9821FF" w:rsidR="00BB2BB8" w:rsidRDefault="008F0721" w:rsidP="008A61A3">
      <w:pPr>
        <w:ind w:left="705" w:hanging="705"/>
        <w:rPr>
          <w:rFonts w:cs="Arial"/>
          <w:szCs w:val="18"/>
        </w:rPr>
      </w:pPr>
      <w:r>
        <w:t>9.3</w:t>
      </w:r>
      <w:r>
        <w:tab/>
        <w:t xml:space="preserve">Each of the Parties will bear any costs they incur in connection with reporting incidents to the competent Supervisory Authority and the Data Subject. </w:t>
      </w:r>
    </w:p>
    <w:p w14:paraId="5FD61A77" w14:textId="77777777" w:rsidR="00281B99" w:rsidRPr="00A6396C" w:rsidRDefault="00281B99" w:rsidP="00A6396C">
      <w:pPr>
        <w:spacing w:line="276" w:lineRule="auto"/>
        <w:rPr>
          <w:rFonts w:cs="Arial"/>
          <w:szCs w:val="18"/>
        </w:rPr>
      </w:pPr>
    </w:p>
    <w:p w14:paraId="5A244D81" w14:textId="5FF51B60" w:rsidR="007538D1" w:rsidRPr="00702CCD" w:rsidRDefault="002A54AA" w:rsidP="00702CCD">
      <w:pPr>
        <w:pStyle w:val="Kop3"/>
        <w:rPr>
          <w:rFonts w:ascii="Verdana" w:hAnsi="Verdana"/>
          <w:sz w:val="18"/>
          <w:szCs w:val="18"/>
        </w:rPr>
      </w:pPr>
      <w:bookmarkStart w:id="43" w:name="_Toc484590378"/>
      <w:bookmarkStart w:id="44" w:name="_Toc484590464"/>
      <w:bookmarkStart w:id="45" w:name="_Toc130476200"/>
      <w:r>
        <w:rPr>
          <w:rFonts w:ascii="Verdana" w:hAnsi="Verdana"/>
          <w:sz w:val="18"/>
          <w:szCs w:val="18"/>
        </w:rPr>
        <w:t>Article 10. Return or erasure of Personal Data</w:t>
      </w:r>
      <w:bookmarkEnd w:id="43"/>
      <w:bookmarkEnd w:id="44"/>
      <w:bookmarkEnd w:id="45"/>
    </w:p>
    <w:p w14:paraId="3E92EE8D" w14:textId="7EF6F6E1" w:rsidR="000A22F6" w:rsidRDefault="00A331FF" w:rsidP="008A61A3">
      <w:pPr>
        <w:ind w:left="705" w:hanging="705"/>
        <w:rPr>
          <w:rFonts w:cs="Arial"/>
          <w:szCs w:val="18"/>
        </w:rPr>
      </w:pPr>
      <w:r>
        <w:t>10.1</w:t>
      </w:r>
      <w:r>
        <w:tab/>
        <w:t xml:space="preserve">Once the Contract expires or earlier as agreed the Counterparty will ensure that it erases all the Personal Data or returns it to the Contracting Authority, whichever the Contracting Authority prefers, and deletes existing copies, unless statutory regulations require the storage of the Personal Data. </w:t>
      </w:r>
    </w:p>
    <w:p w14:paraId="25D65B09" w14:textId="6FA51946" w:rsidR="000A22F6" w:rsidRDefault="000A22F6" w:rsidP="008A61A3">
      <w:pPr>
        <w:ind w:left="705"/>
        <w:rPr>
          <w:rFonts w:cs="Arial"/>
          <w:szCs w:val="18"/>
        </w:rPr>
      </w:pPr>
      <w:r w:rsidRPr="0082369D">
        <w:rPr>
          <w:i/>
          <w:iCs/>
          <w:u w:val="single"/>
        </w:rPr>
        <w:t>&lt;</w:t>
      </w:r>
      <w:r w:rsidRPr="0082369D">
        <w:rPr>
          <w:b/>
          <w:bCs/>
          <w:i/>
          <w:iCs/>
          <w:u w:val="single"/>
        </w:rPr>
        <w:t>OPTIONAL</w:t>
      </w:r>
      <w:r w:rsidRPr="0082369D">
        <w:rPr>
          <w:i/>
          <w:iCs/>
          <w:u w:val="single"/>
        </w:rPr>
        <w:t>&gt;</w:t>
      </w:r>
      <w:r w:rsidR="0082369D">
        <w:rPr>
          <w:b/>
          <w:bCs/>
          <w:i/>
          <w:iCs/>
        </w:rPr>
        <w:t xml:space="preserve"> </w:t>
      </w:r>
      <w:r>
        <w:t>If the Counterparty is to erase and/or delete copies, it will inform the Contracting Authority as soon as it has done so.</w:t>
      </w:r>
    </w:p>
    <w:p w14:paraId="449863F5" w14:textId="14919822" w:rsidR="000028C8" w:rsidRDefault="000028C8" w:rsidP="008A61A3">
      <w:pPr>
        <w:rPr>
          <w:rFonts w:cs="Arial"/>
          <w:szCs w:val="18"/>
        </w:rPr>
      </w:pPr>
    </w:p>
    <w:p w14:paraId="377C0191" w14:textId="617D15DD" w:rsidR="000A22F6" w:rsidRDefault="000A22F6" w:rsidP="008A61A3">
      <w:pPr>
        <w:ind w:left="709" w:hanging="703"/>
        <w:rPr>
          <w:rFonts w:cs="Arial"/>
          <w:szCs w:val="18"/>
        </w:rPr>
      </w:pPr>
      <w:r>
        <w:t>10.2</w:t>
      </w:r>
      <w:r>
        <w:tab/>
        <w:t>The Parties may agree retention periods for separate Personal Data or categories of Personal Data. Once the agreed retention period has expired, the Counterparty will ensure the erasure or return and the deletion of copies of the Personal Data concerned unless statutory regulations require the storage of the Personal Data.</w:t>
      </w:r>
    </w:p>
    <w:p w14:paraId="30861AFB" w14:textId="2B54F33D" w:rsidR="000A22F6" w:rsidRPr="00A6396C" w:rsidRDefault="000A22F6" w:rsidP="008A61A3">
      <w:pPr>
        <w:rPr>
          <w:rFonts w:cs="Arial"/>
          <w:szCs w:val="18"/>
        </w:rPr>
      </w:pPr>
    </w:p>
    <w:p w14:paraId="253F85E6" w14:textId="09EA73C6" w:rsidR="00F5102F" w:rsidRPr="009F32EF" w:rsidRDefault="00A331FF" w:rsidP="008A61A3">
      <w:pPr>
        <w:ind w:left="705" w:hanging="705"/>
        <w:rPr>
          <w:rFonts w:cs="Arial"/>
          <w:szCs w:val="18"/>
        </w:rPr>
      </w:pPr>
      <w:r>
        <w:t>10.3</w:t>
      </w:r>
      <w:r>
        <w:tab/>
      </w:r>
      <w:r w:rsidRPr="0082369D">
        <w:rPr>
          <w:i/>
          <w:iCs/>
          <w:u w:val="single"/>
        </w:rPr>
        <w:t>&lt;</w:t>
      </w:r>
      <w:r w:rsidRPr="0082369D">
        <w:rPr>
          <w:b/>
          <w:bCs/>
          <w:i/>
          <w:iCs/>
          <w:u w:val="single"/>
        </w:rPr>
        <w:t>OPTIONAL</w:t>
      </w:r>
      <w:r w:rsidRPr="0082369D">
        <w:rPr>
          <w:i/>
          <w:iCs/>
          <w:u w:val="single"/>
        </w:rPr>
        <w:t>&gt;</w:t>
      </w:r>
      <w:r>
        <w:t>The Counterparty will [erase or return] the Personal Data within [number] [days/weeks] following the expiry of the Contract or earlier as agreed, failing which the Counterparty will owe a penalty of €[amount] per day, up to a maximum of €[amount]. Payment of the penalty does not affect the Counterparty’s obligation under this paragraph or its liability for compensating any loss caused by the breach.</w:t>
      </w:r>
    </w:p>
    <w:p w14:paraId="11007E82" w14:textId="77777777" w:rsidR="00F5102F" w:rsidRPr="00A6396C" w:rsidRDefault="00F5102F" w:rsidP="008A61A3">
      <w:pPr>
        <w:rPr>
          <w:rFonts w:cs="Arial"/>
          <w:szCs w:val="18"/>
        </w:rPr>
      </w:pPr>
    </w:p>
    <w:p w14:paraId="5B01EC4F" w14:textId="5D98858A" w:rsidR="00F5102F" w:rsidRPr="00A6396C" w:rsidRDefault="00A331FF" w:rsidP="008A61A3">
      <w:pPr>
        <w:ind w:left="705" w:hanging="705"/>
        <w:rPr>
          <w:rFonts w:cs="Arial"/>
          <w:szCs w:val="18"/>
        </w:rPr>
      </w:pPr>
      <w:r>
        <w:t>10.4</w:t>
      </w:r>
      <w:r>
        <w:tab/>
      </w:r>
      <w:r w:rsidRPr="0082369D">
        <w:rPr>
          <w:i/>
          <w:iCs/>
          <w:u w:val="single"/>
        </w:rPr>
        <w:t>&lt;</w:t>
      </w:r>
      <w:r w:rsidRPr="0082369D">
        <w:rPr>
          <w:b/>
          <w:bCs/>
          <w:i/>
          <w:iCs/>
          <w:u w:val="single"/>
        </w:rPr>
        <w:t>OPTIONAL</w:t>
      </w:r>
      <w:r w:rsidRPr="0082369D">
        <w:rPr>
          <w:i/>
          <w:iCs/>
          <w:u w:val="single"/>
        </w:rPr>
        <w:t>&gt;</w:t>
      </w:r>
      <w:r>
        <w:t xml:space="preserve"> The Personal Data will be returned in the format and manner stipulated by the Contracting Authority.</w:t>
      </w:r>
    </w:p>
    <w:p w14:paraId="73D37D8B" w14:textId="77777777" w:rsidR="00F5102F" w:rsidRPr="00A6396C" w:rsidRDefault="00F5102F" w:rsidP="008A61A3">
      <w:pPr>
        <w:rPr>
          <w:rFonts w:cs="Arial"/>
          <w:szCs w:val="18"/>
        </w:rPr>
      </w:pPr>
    </w:p>
    <w:p w14:paraId="13843E73" w14:textId="77777777" w:rsidR="00F5102F" w:rsidRPr="00BB2BB8" w:rsidRDefault="00F5102F" w:rsidP="008A61A3">
      <w:pPr>
        <w:ind w:firstLine="708"/>
        <w:rPr>
          <w:rFonts w:cs="Arial"/>
          <w:b/>
          <w:szCs w:val="18"/>
        </w:rPr>
      </w:pPr>
      <w:r>
        <w:rPr>
          <w:b/>
          <w:szCs w:val="18"/>
        </w:rPr>
        <w:t>OR</w:t>
      </w:r>
    </w:p>
    <w:p w14:paraId="535C8C7B" w14:textId="7B732CE9" w:rsidR="00F5102F" w:rsidRDefault="00F5102F" w:rsidP="008A61A3">
      <w:pPr>
        <w:rPr>
          <w:rFonts w:cs="Arial"/>
          <w:szCs w:val="18"/>
        </w:rPr>
      </w:pPr>
    </w:p>
    <w:p w14:paraId="0C8EE49A" w14:textId="358149A6" w:rsidR="0082369D" w:rsidRPr="0082369D" w:rsidRDefault="0082369D" w:rsidP="0082369D">
      <w:pPr>
        <w:tabs>
          <w:tab w:val="left" w:pos="3015"/>
        </w:tabs>
        <w:rPr>
          <w:rFonts w:cs="Arial"/>
          <w:szCs w:val="18"/>
        </w:rPr>
      </w:pPr>
      <w:r>
        <w:rPr>
          <w:rFonts w:cs="Arial"/>
          <w:szCs w:val="18"/>
        </w:rPr>
        <w:tab/>
      </w:r>
    </w:p>
    <w:p w14:paraId="20862832" w14:textId="3F47E363" w:rsidR="00F5102F" w:rsidRDefault="00A331FF" w:rsidP="008A61A3">
      <w:pPr>
        <w:ind w:left="705" w:hanging="705"/>
        <w:rPr>
          <w:rFonts w:cs="Arial"/>
          <w:szCs w:val="18"/>
        </w:rPr>
      </w:pPr>
      <w:r>
        <w:lastRenderedPageBreak/>
        <w:t>10.4</w:t>
      </w:r>
      <w:r>
        <w:tab/>
      </w:r>
      <w:r w:rsidRPr="0082369D">
        <w:rPr>
          <w:i/>
          <w:iCs/>
          <w:u w:val="single"/>
        </w:rPr>
        <w:t>&lt;</w:t>
      </w:r>
      <w:r w:rsidRPr="0082369D">
        <w:rPr>
          <w:b/>
          <w:bCs/>
          <w:i/>
          <w:iCs/>
          <w:u w:val="single"/>
        </w:rPr>
        <w:t>OPTIONAL</w:t>
      </w:r>
      <w:r w:rsidRPr="0082369D">
        <w:rPr>
          <w:i/>
          <w:iCs/>
          <w:u w:val="single"/>
        </w:rPr>
        <w:t>&gt;</w:t>
      </w:r>
      <w:r>
        <w:t xml:space="preserve"> The Personal Data will be returned as follows: [file format], [manner in which it is to be returned, specifying security measures] to [address].</w:t>
      </w:r>
    </w:p>
    <w:p w14:paraId="55C0D403" w14:textId="77777777" w:rsidR="00BB2BB8" w:rsidRPr="00A6396C" w:rsidRDefault="00BB2BB8" w:rsidP="00A6396C">
      <w:pPr>
        <w:spacing w:line="276" w:lineRule="auto"/>
        <w:rPr>
          <w:rFonts w:cs="Arial"/>
          <w:szCs w:val="18"/>
        </w:rPr>
      </w:pPr>
    </w:p>
    <w:p w14:paraId="4961FC27" w14:textId="243701BB" w:rsidR="002875EA" w:rsidRPr="00702CCD" w:rsidRDefault="002A54AA" w:rsidP="00702CCD">
      <w:pPr>
        <w:pStyle w:val="Kop3"/>
        <w:rPr>
          <w:rFonts w:ascii="Verdana" w:hAnsi="Verdana"/>
          <w:sz w:val="18"/>
          <w:szCs w:val="18"/>
        </w:rPr>
      </w:pPr>
      <w:bookmarkStart w:id="46" w:name="_Toc484590379"/>
      <w:bookmarkStart w:id="47" w:name="_Toc484590465"/>
      <w:bookmarkStart w:id="48" w:name="_Toc130476201"/>
      <w:r>
        <w:rPr>
          <w:rFonts w:ascii="Verdana" w:hAnsi="Verdana"/>
          <w:sz w:val="18"/>
          <w:szCs w:val="18"/>
        </w:rPr>
        <w:t>Article 11. Obligation to supply information and audit obligation</w:t>
      </w:r>
      <w:bookmarkEnd w:id="46"/>
      <w:bookmarkEnd w:id="47"/>
      <w:bookmarkEnd w:id="48"/>
    </w:p>
    <w:p w14:paraId="7766615C" w14:textId="00D838A2" w:rsidR="00257AC7" w:rsidRDefault="00257AC7" w:rsidP="008A61A3">
      <w:r>
        <w:t>In order to demonstrate that the obligations under this Data Processing Agreement have been and are being fulfilled by the Counterparty, the Contracting Authority may, in accordance with article 5 of the ARBIT</w:t>
      </w:r>
      <w:r w:rsidR="0082369D">
        <w:t>-</w:t>
      </w:r>
      <w:r>
        <w:t xml:space="preserve">2022, request information or have an audit performed. </w:t>
      </w:r>
    </w:p>
    <w:p w14:paraId="22AFF984" w14:textId="77777777" w:rsidR="00257AC7" w:rsidRDefault="00257AC7" w:rsidP="008A61A3">
      <w:pPr>
        <w:rPr>
          <w:rFonts w:ascii="Calibri" w:eastAsiaTheme="minorHAnsi" w:hAnsi="Calibri" w:cs="Calibri"/>
          <w:sz w:val="22"/>
          <w:szCs w:val="22"/>
        </w:rPr>
      </w:pPr>
    </w:p>
    <w:p w14:paraId="1AA8106B" w14:textId="006CDB4B" w:rsidR="004901AE" w:rsidRDefault="004901AE" w:rsidP="008A61A3">
      <w:pPr>
        <w:rPr>
          <w:rFonts w:cs="Arial"/>
          <w:szCs w:val="18"/>
        </w:rPr>
      </w:pPr>
    </w:p>
    <w:p w14:paraId="6B257A66" w14:textId="13481F1A" w:rsidR="00322846" w:rsidRDefault="00322846" w:rsidP="008A61A3">
      <w:pPr>
        <w:rPr>
          <w:rFonts w:cs="Arial"/>
          <w:szCs w:val="18"/>
        </w:rPr>
      </w:pPr>
    </w:p>
    <w:p w14:paraId="50DDD4E1" w14:textId="77777777" w:rsidR="008A61A3" w:rsidRDefault="008A61A3" w:rsidP="008A61A3">
      <w:pPr>
        <w:rPr>
          <w:rFonts w:cs="Arial"/>
          <w:szCs w:val="18"/>
        </w:rPr>
      </w:pPr>
    </w:p>
    <w:p w14:paraId="44E97BB0" w14:textId="77777777" w:rsidR="00281B99" w:rsidRDefault="00281B99" w:rsidP="008A61A3">
      <w:pPr>
        <w:rPr>
          <w:rFonts w:cs="Arial"/>
          <w:szCs w:val="18"/>
        </w:rPr>
      </w:pPr>
    </w:p>
    <w:p w14:paraId="540EED61" w14:textId="1772C2B1" w:rsidR="00B17DB6" w:rsidRPr="00B17DB6" w:rsidRDefault="00B17DB6" w:rsidP="008A61A3">
      <w:pPr>
        <w:rPr>
          <w:rFonts w:cs="Arial"/>
          <w:szCs w:val="18"/>
        </w:rPr>
      </w:pPr>
      <w:r>
        <w:t>Done on the later of the two dates stated below and signed in duplicate,</w:t>
      </w:r>
    </w:p>
    <w:p w14:paraId="5BB58524" w14:textId="77777777" w:rsidR="00B17DB6" w:rsidRPr="00B17DB6" w:rsidRDefault="00B17DB6" w:rsidP="00B17DB6">
      <w:pPr>
        <w:spacing w:line="276" w:lineRule="auto"/>
        <w:rPr>
          <w:rFonts w:cs="Arial"/>
          <w:szCs w:val="18"/>
          <w:lang w:val="nl"/>
        </w:rPr>
      </w:pPr>
    </w:p>
    <w:p w14:paraId="5DC1AD4A" w14:textId="77777777" w:rsidR="00B17DB6" w:rsidRPr="00B17DB6" w:rsidRDefault="00B17DB6" w:rsidP="00B17DB6">
      <w:pPr>
        <w:spacing w:line="276" w:lineRule="auto"/>
        <w:rPr>
          <w:rFonts w:cs="Arial"/>
          <w:szCs w:val="18"/>
          <w:lang w:val="nl"/>
        </w:rPr>
      </w:pPr>
    </w:p>
    <w:p w14:paraId="6A21C958" w14:textId="35974118" w:rsidR="00B17DB6" w:rsidRPr="004F72D2" w:rsidRDefault="00B17DB6" w:rsidP="00B17DB6">
      <w:pPr>
        <w:spacing w:line="276" w:lineRule="auto"/>
        <w:rPr>
          <w:rFonts w:cs="Arial"/>
          <w:szCs w:val="18"/>
        </w:rPr>
      </w:pPr>
      <w:r>
        <w:t>The Hague, [date]</w:t>
      </w:r>
      <w:r>
        <w:tab/>
      </w:r>
      <w:r>
        <w:tab/>
      </w:r>
      <w:r>
        <w:tab/>
      </w:r>
      <w:r w:rsidR="007757BE">
        <w:tab/>
      </w:r>
      <w:r w:rsidR="007757BE">
        <w:tab/>
      </w:r>
      <w:r w:rsidR="007757BE">
        <w:tab/>
      </w:r>
      <w:r w:rsidR="007757BE">
        <w:tab/>
      </w:r>
      <w:r>
        <w:t>[place], [date]</w:t>
      </w:r>
    </w:p>
    <w:p w14:paraId="2D363087" w14:textId="77777777" w:rsidR="00B17DB6" w:rsidRPr="004F72D2" w:rsidRDefault="00B17DB6" w:rsidP="00B17DB6">
      <w:pPr>
        <w:spacing w:line="276" w:lineRule="auto"/>
        <w:rPr>
          <w:rFonts w:cs="Arial"/>
          <w:szCs w:val="18"/>
          <w:lang w:val="de-DE"/>
        </w:rPr>
      </w:pPr>
    </w:p>
    <w:p w14:paraId="12F072AD" w14:textId="387B4F28" w:rsidR="00B17DB6" w:rsidRDefault="00B17DB6" w:rsidP="00B17DB6">
      <w:pPr>
        <w:spacing w:line="276" w:lineRule="auto"/>
        <w:rPr>
          <w:rFonts w:cs="Arial"/>
          <w:szCs w:val="18"/>
          <w:lang w:val="de-DE"/>
        </w:rPr>
      </w:pPr>
    </w:p>
    <w:p w14:paraId="6D988034" w14:textId="0E7B4075" w:rsidR="008A61A3" w:rsidRDefault="008A61A3" w:rsidP="00B17DB6">
      <w:pPr>
        <w:spacing w:line="276" w:lineRule="auto"/>
        <w:rPr>
          <w:rFonts w:cs="Arial"/>
          <w:szCs w:val="18"/>
          <w:lang w:val="de-DE"/>
        </w:rPr>
      </w:pPr>
    </w:p>
    <w:p w14:paraId="29647BD5" w14:textId="0EEF5E1E" w:rsidR="008A61A3" w:rsidRDefault="008A61A3" w:rsidP="00B17DB6">
      <w:pPr>
        <w:spacing w:line="276" w:lineRule="auto"/>
        <w:rPr>
          <w:rFonts w:cs="Arial"/>
          <w:szCs w:val="18"/>
          <w:lang w:val="de-DE"/>
        </w:rPr>
      </w:pPr>
    </w:p>
    <w:p w14:paraId="2D6C2333" w14:textId="77777777" w:rsidR="004901AE" w:rsidRPr="004F72D2" w:rsidRDefault="004901AE" w:rsidP="00B17DB6">
      <w:pPr>
        <w:spacing w:line="276" w:lineRule="auto"/>
        <w:rPr>
          <w:rFonts w:cs="Arial"/>
          <w:szCs w:val="18"/>
          <w:lang w:val="de-DE"/>
        </w:rPr>
      </w:pPr>
    </w:p>
    <w:p w14:paraId="198642BF" w14:textId="06A8FC88" w:rsidR="00B17DB6" w:rsidRPr="00B17DB6" w:rsidRDefault="00B17DB6" w:rsidP="00B17DB6">
      <w:pPr>
        <w:spacing w:line="276" w:lineRule="auto"/>
        <w:rPr>
          <w:rFonts w:cs="Arial"/>
          <w:szCs w:val="18"/>
        </w:rPr>
      </w:pPr>
      <w:r>
        <w:t>For the Minister / State Secretary of / for ………..</w:t>
      </w:r>
      <w:r>
        <w:tab/>
      </w:r>
      <w:r>
        <w:tab/>
        <w:t>[Counterparty’s name]</w:t>
      </w:r>
    </w:p>
    <w:p w14:paraId="4EBB4A8A" w14:textId="77777777" w:rsidR="00B17DB6" w:rsidRPr="00B17DB6" w:rsidRDefault="00B17DB6" w:rsidP="00B17DB6">
      <w:pPr>
        <w:spacing w:line="276" w:lineRule="auto"/>
        <w:rPr>
          <w:rFonts w:cs="Arial"/>
          <w:szCs w:val="18"/>
        </w:rPr>
      </w:pPr>
      <w:r>
        <w:t>[name of portfolio]</w:t>
      </w:r>
      <w:r>
        <w:tab/>
      </w:r>
      <w:r>
        <w:tab/>
      </w:r>
      <w:r>
        <w:tab/>
      </w:r>
      <w:r>
        <w:tab/>
      </w:r>
    </w:p>
    <w:p w14:paraId="3DFF3CC9" w14:textId="01760D36" w:rsidR="00B17DB6" w:rsidRDefault="00B17DB6" w:rsidP="00B17DB6">
      <w:pPr>
        <w:spacing w:line="276" w:lineRule="auto"/>
        <w:rPr>
          <w:rFonts w:cs="Arial"/>
          <w:szCs w:val="18"/>
          <w:lang w:val="nl"/>
        </w:rPr>
      </w:pPr>
    </w:p>
    <w:p w14:paraId="03CBADA3" w14:textId="08E6A536" w:rsidR="004901AE" w:rsidRPr="00B17DB6" w:rsidRDefault="004901AE" w:rsidP="00B17DB6">
      <w:pPr>
        <w:spacing w:line="276" w:lineRule="auto"/>
        <w:rPr>
          <w:rFonts w:cs="Arial"/>
          <w:szCs w:val="18"/>
          <w:lang w:val="nl"/>
        </w:rPr>
      </w:pPr>
    </w:p>
    <w:p w14:paraId="37D0FCB0" w14:textId="77777777" w:rsidR="00B17DB6" w:rsidRPr="00B17DB6" w:rsidRDefault="00B17DB6" w:rsidP="00B17DB6">
      <w:pPr>
        <w:spacing w:line="276" w:lineRule="auto"/>
        <w:rPr>
          <w:rFonts w:cs="Arial"/>
          <w:szCs w:val="18"/>
        </w:rPr>
      </w:pPr>
      <w:r>
        <w:t>.......</w:t>
      </w:r>
    </w:p>
    <w:p w14:paraId="677AC7CC" w14:textId="5921D277" w:rsidR="00697E02" w:rsidRDefault="00B17DB6" w:rsidP="00697E02">
      <w:pPr>
        <w:spacing w:line="276" w:lineRule="auto"/>
        <w:rPr>
          <w:rFonts w:cs="Arial"/>
          <w:szCs w:val="18"/>
        </w:rPr>
      </w:pPr>
      <w:r>
        <w:t>[signatory]</w:t>
      </w:r>
    </w:p>
    <w:p w14:paraId="1751AA2E" w14:textId="77777777" w:rsidR="00322846" w:rsidRDefault="00322846">
      <w:pPr>
        <w:overflowPunct/>
        <w:autoSpaceDE/>
        <w:autoSpaceDN/>
        <w:adjustRightInd/>
        <w:textAlignment w:val="auto"/>
        <w:rPr>
          <w:rFonts w:cs="Arial"/>
          <w:szCs w:val="18"/>
          <w:lang w:val="nl"/>
        </w:rPr>
      </w:pPr>
    </w:p>
    <w:p w14:paraId="6C9CCBFE" w14:textId="77777777" w:rsidR="00322846" w:rsidRDefault="00322846">
      <w:pPr>
        <w:overflowPunct/>
        <w:autoSpaceDE/>
        <w:autoSpaceDN/>
        <w:adjustRightInd/>
        <w:textAlignment w:val="auto"/>
        <w:rPr>
          <w:rFonts w:cs="Arial"/>
          <w:szCs w:val="18"/>
          <w:lang w:val="nl"/>
        </w:rPr>
      </w:pPr>
    </w:p>
    <w:p w14:paraId="0A30F11E" w14:textId="77777777" w:rsidR="00322846" w:rsidRDefault="00322846">
      <w:pPr>
        <w:overflowPunct/>
        <w:autoSpaceDE/>
        <w:autoSpaceDN/>
        <w:adjustRightInd/>
        <w:textAlignment w:val="auto"/>
        <w:rPr>
          <w:rFonts w:cs="Arial"/>
          <w:szCs w:val="18"/>
          <w:lang w:val="nl"/>
        </w:rPr>
      </w:pPr>
    </w:p>
    <w:p w14:paraId="559A2DA8" w14:textId="66F71474" w:rsidR="00322846" w:rsidRDefault="00322846">
      <w:pPr>
        <w:overflowPunct/>
        <w:autoSpaceDE/>
        <w:autoSpaceDN/>
        <w:adjustRightInd/>
        <w:textAlignment w:val="auto"/>
        <w:rPr>
          <w:rFonts w:cs="Arial"/>
          <w:szCs w:val="18"/>
          <w:lang w:val="nl"/>
        </w:rPr>
      </w:pPr>
    </w:p>
    <w:p w14:paraId="2FD894F6" w14:textId="77777777" w:rsidR="00322846" w:rsidRDefault="00322846">
      <w:pPr>
        <w:overflowPunct/>
        <w:autoSpaceDE/>
        <w:autoSpaceDN/>
        <w:adjustRightInd/>
        <w:textAlignment w:val="auto"/>
        <w:rPr>
          <w:rFonts w:cs="Arial"/>
          <w:szCs w:val="18"/>
          <w:lang w:val="nl"/>
        </w:rPr>
      </w:pPr>
    </w:p>
    <w:p w14:paraId="7757F045" w14:textId="5DE246EC" w:rsidR="00322846" w:rsidRPr="008243B7" w:rsidRDefault="00322846" w:rsidP="00322846">
      <w:pPr>
        <w:tabs>
          <w:tab w:val="left" w:pos="480"/>
          <w:tab w:val="left" w:pos="600"/>
          <w:tab w:val="left" w:pos="960"/>
          <w:tab w:val="left" w:pos="2040"/>
          <w:tab w:val="left" w:pos="4320"/>
          <w:tab w:val="left" w:pos="6480"/>
        </w:tabs>
        <w:suppressAutoHyphens/>
        <w:spacing w:line="280" w:lineRule="atLeast"/>
        <w:rPr>
          <w:rFonts w:cs="Arial"/>
          <w:szCs w:val="18"/>
        </w:rPr>
      </w:pPr>
      <w:r>
        <w:t>[</w:t>
      </w:r>
      <w:r>
        <w:rPr>
          <w:i/>
          <w:iCs/>
        </w:rPr>
        <w:t>signatory’s name</w:t>
      </w:r>
      <w:r>
        <w:t xml:space="preserve">] </w:t>
      </w:r>
      <w:r>
        <w:tab/>
      </w:r>
      <w:r w:rsidR="007757BE">
        <w:tab/>
      </w:r>
      <w:r w:rsidR="007757BE">
        <w:tab/>
      </w:r>
      <w:r>
        <w:t>[</w:t>
      </w:r>
      <w:r>
        <w:rPr>
          <w:i/>
          <w:iCs/>
        </w:rPr>
        <w:t>signatory’s name</w:t>
      </w:r>
      <w:r>
        <w:t>]</w:t>
      </w:r>
    </w:p>
    <w:p w14:paraId="5DFCBEA8" w14:textId="77777777" w:rsidR="00584025" w:rsidRPr="00A6396C" w:rsidRDefault="007B492E" w:rsidP="00584025">
      <w:pPr>
        <w:pStyle w:val="Kop3"/>
        <w:rPr>
          <w:rFonts w:ascii="Verdana" w:hAnsi="Verdana"/>
          <w:sz w:val="18"/>
          <w:szCs w:val="18"/>
        </w:rPr>
      </w:pPr>
      <w:r>
        <w:br w:type="page"/>
      </w:r>
      <w:bookmarkStart w:id="49" w:name="_Toc484590192"/>
      <w:bookmarkStart w:id="50" w:name="_Toc484590381"/>
      <w:bookmarkStart w:id="51" w:name="_Toc484590467"/>
      <w:bookmarkStart w:id="52" w:name="_Toc130476202"/>
      <w:r>
        <w:rPr>
          <w:rFonts w:ascii="Verdana" w:hAnsi="Verdana"/>
          <w:sz w:val="18"/>
          <w:szCs w:val="18"/>
        </w:rPr>
        <w:lastRenderedPageBreak/>
        <w:t>Schedule 1. Processing Personal Data</w:t>
      </w:r>
      <w:bookmarkEnd w:id="49"/>
      <w:bookmarkEnd w:id="50"/>
      <w:bookmarkEnd w:id="51"/>
      <w:bookmarkEnd w:id="52"/>
    </w:p>
    <w:p w14:paraId="442B21C6" w14:textId="77777777" w:rsidR="00584025" w:rsidRPr="00A6396C" w:rsidRDefault="00584025" w:rsidP="00584025">
      <w:pPr>
        <w:spacing w:line="276" w:lineRule="auto"/>
        <w:rPr>
          <w:szCs w:val="18"/>
        </w:rPr>
      </w:pPr>
    </w:p>
    <w:p w14:paraId="45BB949A" w14:textId="31367B39" w:rsidR="00584025" w:rsidRDefault="00584025" w:rsidP="00584025">
      <w:pPr>
        <w:spacing w:line="276" w:lineRule="auto"/>
        <w:rPr>
          <w:rFonts w:cs="Arial"/>
          <w:szCs w:val="18"/>
        </w:rPr>
      </w:pPr>
      <w:r>
        <w:t>This Schedule must in any case specify:</w:t>
      </w:r>
    </w:p>
    <w:p w14:paraId="12220444" w14:textId="3E0A4DEA" w:rsidR="000676B6" w:rsidRDefault="000676B6" w:rsidP="00584025">
      <w:pPr>
        <w:spacing w:line="276" w:lineRule="auto"/>
        <w:rPr>
          <w:rFonts w:cs="Arial"/>
          <w:szCs w:val="18"/>
        </w:rPr>
      </w:pPr>
    </w:p>
    <w:p w14:paraId="2C5BE01A" w14:textId="44512B61" w:rsidR="000676B6" w:rsidRDefault="000676B6" w:rsidP="00584025">
      <w:pPr>
        <w:spacing w:line="276" w:lineRule="auto"/>
        <w:rPr>
          <w:rFonts w:cs="Arial"/>
          <w:szCs w:val="18"/>
        </w:rPr>
      </w:pPr>
      <w:r>
        <w:t>Overview of Processing</w:t>
      </w:r>
    </w:p>
    <w:p w14:paraId="78F9EF31" w14:textId="77777777" w:rsidR="000676B6" w:rsidRPr="00A6396C" w:rsidRDefault="000676B6" w:rsidP="00584025">
      <w:pPr>
        <w:spacing w:line="276" w:lineRule="auto"/>
        <w:rPr>
          <w:rFonts w:cs="Arial"/>
          <w:szCs w:val="18"/>
        </w:rPr>
      </w:pPr>
    </w:p>
    <w:tbl>
      <w:tblPr>
        <w:tblStyle w:val="Tabelraster"/>
        <w:tblW w:w="0" w:type="auto"/>
        <w:tblLook w:val="04A0" w:firstRow="1" w:lastRow="0" w:firstColumn="1" w:lastColumn="0" w:noHBand="0" w:noVBand="1"/>
      </w:tblPr>
      <w:tblGrid>
        <w:gridCol w:w="4548"/>
        <w:gridCol w:w="4513"/>
      </w:tblGrid>
      <w:tr w:rsidR="00584025" w14:paraId="465241B5" w14:textId="77777777" w:rsidTr="000A4F87">
        <w:tc>
          <w:tcPr>
            <w:tcW w:w="4548" w:type="dxa"/>
          </w:tcPr>
          <w:p w14:paraId="4840B275" w14:textId="77777777" w:rsidR="00584025" w:rsidRDefault="00584025" w:rsidP="00B452BD">
            <w:pPr>
              <w:spacing w:line="276" w:lineRule="auto"/>
              <w:rPr>
                <w:rFonts w:cs="Arial"/>
                <w:szCs w:val="18"/>
              </w:rPr>
            </w:pPr>
            <w:r>
              <w:t>The subject matter/nature and purpose of the Processing</w:t>
            </w:r>
          </w:p>
        </w:tc>
        <w:tc>
          <w:tcPr>
            <w:tcW w:w="4513" w:type="dxa"/>
          </w:tcPr>
          <w:p w14:paraId="750B1C86" w14:textId="77777777" w:rsidR="00584025" w:rsidRDefault="00584025" w:rsidP="00B452BD">
            <w:pPr>
              <w:spacing w:line="276" w:lineRule="auto"/>
              <w:rPr>
                <w:rFonts w:cs="Arial"/>
                <w:szCs w:val="18"/>
              </w:rPr>
            </w:pPr>
          </w:p>
        </w:tc>
      </w:tr>
      <w:tr w:rsidR="00584025" w14:paraId="0B935608" w14:textId="77777777" w:rsidTr="000A4F87">
        <w:tc>
          <w:tcPr>
            <w:tcW w:w="4548" w:type="dxa"/>
          </w:tcPr>
          <w:p w14:paraId="5CAF8E80" w14:textId="77777777" w:rsidR="00584025" w:rsidRDefault="00584025" w:rsidP="00B452BD">
            <w:pPr>
              <w:spacing w:line="276" w:lineRule="auto"/>
              <w:rPr>
                <w:rFonts w:cs="Arial"/>
                <w:szCs w:val="18"/>
              </w:rPr>
            </w:pPr>
            <w:r>
              <w:t>The type of Personal Data</w:t>
            </w:r>
          </w:p>
        </w:tc>
        <w:tc>
          <w:tcPr>
            <w:tcW w:w="4513" w:type="dxa"/>
          </w:tcPr>
          <w:p w14:paraId="55FAA4DB" w14:textId="77777777" w:rsidR="00584025" w:rsidRDefault="00584025" w:rsidP="00B452BD">
            <w:pPr>
              <w:spacing w:line="276" w:lineRule="auto"/>
              <w:rPr>
                <w:rFonts w:cs="Arial"/>
                <w:szCs w:val="18"/>
              </w:rPr>
            </w:pPr>
          </w:p>
        </w:tc>
      </w:tr>
      <w:tr w:rsidR="00584025" w14:paraId="06ADC5D5" w14:textId="77777777" w:rsidTr="000A4F87">
        <w:tc>
          <w:tcPr>
            <w:tcW w:w="4548" w:type="dxa"/>
          </w:tcPr>
          <w:p w14:paraId="2E5816AC" w14:textId="77777777" w:rsidR="00584025" w:rsidRPr="00A6396C" w:rsidRDefault="00584025" w:rsidP="00B452BD">
            <w:pPr>
              <w:spacing w:line="276" w:lineRule="auto"/>
              <w:rPr>
                <w:rFonts w:cs="Arial"/>
                <w:szCs w:val="18"/>
              </w:rPr>
            </w:pPr>
            <w:r>
              <w:t>The categories of Personal Data</w:t>
            </w:r>
          </w:p>
        </w:tc>
        <w:tc>
          <w:tcPr>
            <w:tcW w:w="4513" w:type="dxa"/>
          </w:tcPr>
          <w:p w14:paraId="046A8CF2" w14:textId="77777777" w:rsidR="00584025" w:rsidRDefault="00584025" w:rsidP="00B452BD">
            <w:pPr>
              <w:spacing w:line="276" w:lineRule="auto"/>
              <w:rPr>
                <w:rFonts w:cs="Arial"/>
                <w:szCs w:val="18"/>
              </w:rPr>
            </w:pPr>
          </w:p>
        </w:tc>
      </w:tr>
      <w:tr w:rsidR="00584025" w14:paraId="5B2FC7DA" w14:textId="77777777" w:rsidTr="000A4F87">
        <w:tc>
          <w:tcPr>
            <w:tcW w:w="4548" w:type="dxa"/>
          </w:tcPr>
          <w:p w14:paraId="538B2C68" w14:textId="77777777" w:rsidR="00584025" w:rsidRDefault="00584025" w:rsidP="00B452BD">
            <w:pPr>
              <w:spacing w:line="276" w:lineRule="auto"/>
              <w:rPr>
                <w:rFonts w:cs="Arial"/>
                <w:szCs w:val="18"/>
              </w:rPr>
            </w:pPr>
            <w:r>
              <w:t>The categories of Data Subjects</w:t>
            </w:r>
          </w:p>
        </w:tc>
        <w:tc>
          <w:tcPr>
            <w:tcW w:w="4513" w:type="dxa"/>
          </w:tcPr>
          <w:p w14:paraId="1D337C2F" w14:textId="77777777" w:rsidR="00584025" w:rsidRDefault="00584025" w:rsidP="00B452BD">
            <w:pPr>
              <w:spacing w:line="276" w:lineRule="auto"/>
              <w:rPr>
                <w:rFonts w:cs="Arial"/>
                <w:szCs w:val="18"/>
              </w:rPr>
            </w:pPr>
          </w:p>
        </w:tc>
      </w:tr>
      <w:tr w:rsidR="00584025" w14:paraId="0BD6110F" w14:textId="77777777" w:rsidTr="000A4F87">
        <w:tc>
          <w:tcPr>
            <w:tcW w:w="4548" w:type="dxa"/>
          </w:tcPr>
          <w:p w14:paraId="5312D98D" w14:textId="4944B648" w:rsidR="00584025" w:rsidRDefault="00584025" w:rsidP="00B452BD">
            <w:pPr>
              <w:spacing w:line="276" w:lineRule="auto"/>
              <w:rPr>
                <w:rFonts w:cs="Arial"/>
                <w:szCs w:val="18"/>
              </w:rPr>
            </w:pPr>
            <w:r>
              <w:t>The categories of Personal Data Recipients</w:t>
            </w:r>
          </w:p>
        </w:tc>
        <w:tc>
          <w:tcPr>
            <w:tcW w:w="4513" w:type="dxa"/>
          </w:tcPr>
          <w:p w14:paraId="1530CA85" w14:textId="77777777" w:rsidR="00584025" w:rsidRDefault="00584025" w:rsidP="00B452BD">
            <w:pPr>
              <w:spacing w:line="276" w:lineRule="auto"/>
              <w:rPr>
                <w:rFonts w:cs="Arial"/>
                <w:szCs w:val="18"/>
              </w:rPr>
            </w:pPr>
          </w:p>
        </w:tc>
      </w:tr>
      <w:tr w:rsidR="000A4F87" w14:paraId="06FDAD8A" w14:textId="77777777" w:rsidTr="000A4F87">
        <w:tc>
          <w:tcPr>
            <w:tcW w:w="4548" w:type="dxa"/>
          </w:tcPr>
          <w:p w14:paraId="2743F68C" w14:textId="00A09EE9" w:rsidR="000A4F87" w:rsidRDefault="000A4F87" w:rsidP="000A4F87">
            <w:pPr>
              <w:spacing w:line="276" w:lineRule="auto"/>
              <w:rPr>
                <w:rFonts w:cs="Arial"/>
                <w:szCs w:val="18"/>
              </w:rPr>
            </w:pPr>
            <w:r>
              <w:t>Location of Personal Data Processing</w:t>
            </w:r>
          </w:p>
        </w:tc>
        <w:tc>
          <w:tcPr>
            <w:tcW w:w="4513" w:type="dxa"/>
          </w:tcPr>
          <w:p w14:paraId="7556335F" w14:textId="77777777" w:rsidR="000A4F87" w:rsidRDefault="000A4F87" w:rsidP="000A4F87">
            <w:pPr>
              <w:spacing w:line="276" w:lineRule="auto"/>
              <w:rPr>
                <w:rFonts w:cs="Arial"/>
                <w:szCs w:val="18"/>
              </w:rPr>
            </w:pPr>
          </w:p>
        </w:tc>
      </w:tr>
      <w:tr w:rsidR="000A4F87" w14:paraId="607C324B" w14:textId="77777777" w:rsidTr="000A4F87">
        <w:tc>
          <w:tcPr>
            <w:tcW w:w="4548" w:type="dxa"/>
          </w:tcPr>
          <w:p w14:paraId="1C5879FE" w14:textId="49A8386A" w:rsidR="000A4F87" w:rsidRDefault="000A4F87" w:rsidP="000A4F87">
            <w:pPr>
              <w:spacing w:line="276" w:lineRule="auto"/>
              <w:rPr>
                <w:rFonts w:cs="Arial"/>
                <w:szCs w:val="18"/>
              </w:rPr>
            </w:pPr>
            <w:r>
              <w:t>………</w:t>
            </w:r>
          </w:p>
        </w:tc>
        <w:tc>
          <w:tcPr>
            <w:tcW w:w="4513" w:type="dxa"/>
          </w:tcPr>
          <w:p w14:paraId="094CC05C" w14:textId="77777777" w:rsidR="000A4F87" w:rsidRDefault="000A4F87" w:rsidP="000A4F87">
            <w:pPr>
              <w:spacing w:line="276" w:lineRule="auto"/>
              <w:rPr>
                <w:rFonts w:cs="Arial"/>
                <w:szCs w:val="18"/>
              </w:rPr>
            </w:pPr>
          </w:p>
        </w:tc>
      </w:tr>
    </w:tbl>
    <w:p w14:paraId="2E591D87" w14:textId="77777777" w:rsidR="00584025" w:rsidRPr="00A6396C" w:rsidRDefault="00584025" w:rsidP="00584025">
      <w:pPr>
        <w:spacing w:line="276" w:lineRule="auto"/>
        <w:rPr>
          <w:rFonts w:cs="Arial"/>
          <w:szCs w:val="18"/>
        </w:rPr>
      </w:pPr>
    </w:p>
    <w:p w14:paraId="2BCE9CE9" w14:textId="1C107E33" w:rsidR="00584025" w:rsidRDefault="00584025" w:rsidP="00584025">
      <w:pPr>
        <w:spacing w:line="276" w:lineRule="auto"/>
        <w:rPr>
          <w:rFonts w:cs="Arial"/>
          <w:szCs w:val="18"/>
        </w:rPr>
      </w:pPr>
    </w:p>
    <w:p w14:paraId="4398661C" w14:textId="48922301" w:rsidR="000676B6" w:rsidRDefault="000676B6" w:rsidP="00584025">
      <w:pPr>
        <w:spacing w:line="276" w:lineRule="auto"/>
        <w:rPr>
          <w:rFonts w:cs="Arial"/>
          <w:szCs w:val="18"/>
        </w:rPr>
      </w:pPr>
    </w:p>
    <w:p w14:paraId="2955A73F" w14:textId="55FDD31C" w:rsidR="000676B6" w:rsidRDefault="000676B6" w:rsidP="00584025">
      <w:pPr>
        <w:spacing w:line="276" w:lineRule="auto"/>
        <w:rPr>
          <w:rFonts w:cs="Arial"/>
          <w:szCs w:val="18"/>
        </w:rPr>
      </w:pPr>
    </w:p>
    <w:p w14:paraId="4D57B46D" w14:textId="77777777" w:rsidR="000676B6" w:rsidRDefault="000676B6" w:rsidP="000676B6">
      <w:pPr>
        <w:overflowPunct/>
        <w:autoSpaceDE/>
        <w:autoSpaceDN/>
        <w:adjustRightInd/>
        <w:textAlignment w:val="auto"/>
        <w:rPr>
          <w:szCs w:val="18"/>
        </w:rPr>
      </w:pPr>
      <w:proofErr w:type="spellStart"/>
      <w:r>
        <w:t>Subprocessor</w:t>
      </w:r>
      <w:proofErr w:type="spellEnd"/>
      <w:r>
        <w:t>(s)</w:t>
      </w:r>
    </w:p>
    <w:p w14:paraId="38B19A8E" w14:textId="77777777" w:rsidR="000676B6" w:rsidRDefault="000676B6" w:rsidP="000676B6">
      <w:pPr>
        <w:overflowPunct/>
        <w:autoSpaceDE/>
        <w:autoSpaceDN/>
        <w:adjustRightInd/>
        <w:textAlignment w:val="auto"/>
        <w:rPr>
          <w:szCs w:val="18"/>
        </w:rPr>
      </w:pPr>
    </w:p>
    <w:tbl>
      <w:tblPr>
        <w:tblStyle w:val="Tabelraster"/>
        <w:tblW w:w="0" w:type="auto"/>
        <w:tblLook w:val="04A0" w:firstRow="1" w:lastRow="0" w:firstColumn="1" w:lastColumn="0" w:noHBand="0" w:noVBand="1"/>
      </w:tblPr>
      <w:tblGrid>
        <w:gridCol w:w="4548"/>
        <w:gridCol w:w="4513"/>
      </w:tblGrid>
      <w:tr w:rsidR="000676B6" w14:paraId="2B76600D" w14:textId="77777777" w:rsidTr="00B452BD">
        <w:tc>
          <w:tcPr>
            <w:tcW w:w="4548" w:type="dxa"/>
          </w:tcPr>
          <w:p w14:paraId="10831514" w14:textId="77777777" w:rsidR="000676B6" w:rsidRDefault="000676B6" w:rsidP="00B452BD">
            <w:pPr>
              <w:spacing w:line="276" w:lineRule="auto"/>
              <w:rPr>
                <w:rFonts w:cs="Arial"/>
                <w:szCs w:val="18"/>
              </w:rPr>
            </w:pPr>
            <w:proofErr w:type="spellStart"/>
            <w:r>
              <w:t>Subprocessor’s</w:t>
            </w:r>
            <w:proofErr w:type="spellEnd"/>
            <w:r>
              <w:t xml:space="preserve"> name and contact details</w:t>
            </w:r>
          </w:p>
        </w:tc>
        <w:tc>
          <w:tcPr>
            <w:tcW w:w="4513" w:type="dxa"/>
          </w:tcPr>
          <w:p w14:paraId="0FCC4B6D" w14:textId="77777777" w:rsidR="000676B6" w:rsidRDefault="000676B6" w:rsidP="00B452BD">
            <w:pPr>
              <w:spacing w:line="276" w:lineRule="auto"/>
              <w:rPr>
                <w:rFonts w:cs="Arial"/>
                <w:szCs w:val="18"/>
              </w:rPr>
            </w:pPr>
          </w:p>
        </w:tc>
      </w:tr>
      <w:tr w:rsidR="000676B6" w14:paraId="02D8BCEF" w14:textId="77777777" w:rsidTr="00B452BD">
        <w:tc>
          <w:tcPr>
            <w:tcW w:w="4548" w:type="dxa"/>
          </w:tcPr>
          <w:p w14:paraId="774FA930" w14:textId="77777777" w:rsidR="000676B6" w:rsidRDefault="000676B6" w:rsidP="00B452BD">
            <w:pPr>
              <w:spacing w:line="276" w:lineRule="auto"/>
              <w:rPr>
                <w:rFonts w:cs="Arial"/>
                <w:szCs w:val="18"/>
              </w:rPr>
            </w:pPr>
            <w:proofErr w:type="spellStart"/>
            <w:r>
              <w:t>Subprocessor’s</w:t>
            </w:r>
            <w:proofErr w:type="spellEnd"/>
            <w:r>
              <w:t xml:space="preserve"> commercial register number</w:t>
            </w:r>
          </w:p>
        </w:tc>
        <w:tc>
          <w:tcPr>
            <w:tcW w:w="4513" w:type="dxa"/>
          </w:tcPr>
          <w:p w14:paraId="461A87CE" w14:textId="77777777" w:rsidR="000676B6" w:rsidRDefault="000676B6" w:rsidP="00B452BD">
            <w:pPr>
              <w:spacing w:line="276" w:lineRule="auto"/>
              <w:rPr>
                <w:rFonts w:cs="Arial"/>
                <w:szCs w:val="18"/>
              </w:rPr>
            </w:pPr>
          </w:p>
        </w:tc>
      </w:tr>
      <w:tr w:rsidR="000676B6" w14:paraId="780B1ABB" w14:textId="77777777" w:rsidTr="00B452BD">
        <w:tc>
          <w:tcPr>
            <w:tcW w:w="4548" w:type="dxa"/>
          </w:tcPr>
          <w:p w14:paraId="4FD4E128" w14:textId="77777777" w:rsidR="000676B6" w:rsidRDefault="000676B6" w:rsidP="00B452BD">
            <w:pPr>
              <w:spacing w:line="276" w:lineRule="auto"/>
              <w:rPr>
                <w:rFonts w:cs="Arial"/>
                <w:szCs w:val="18"/>
              </w:rPr>
            </w:pPr>
            <w:r>
              <w:t>The subject matter/nature and purpose of the Processing</w:t>
            </w:r>
          </w:p>
        </w:tc>
        <w:tc>
          <w:tcPr>
            <w:tcW w:w="4513" w:type="dxa"/>
          </w:tcPr>
          <w:p w14:paraId="34CEAE8D" w14:textId="77777777" w:rsidR="000676B6" w:rsidRDefault="000676B6" w:rsidP="00B452BD">
            <w:pPr>
              <w:spacing w:line="276" w:lineRule="auto"/>
              <w:rPr>
                <w:rFonts w:cs="Arial"/>
                <w:szCs w:val="18"/>
              </w:rPr>
            </w:pPr>
          </w:p>
        </w:tc>
      </w:tr>
      <w:tr w:rsidR="000676B6" w14:paraId="4614547D" w14:textId="77777777" w:rsidTr="00B452BD">
        <w:tc>
          <w:tcPr>
            <w:tcW w:w="4548" w:type="dxa"/>
          </w:tcPr>
          <w:p w14:paraId="5D0D6B06" w14:textId="77777777" w:rsidR="000676B6" w:rsidRDefault="000676B6" w:rsidP="00B452BD">
            <w:pPr>
              <w:spacing w:line="276" w:lineRule="auto"/>
              <w:rPr>
                <w:rFonts w:cs="Arial"/>
                <w:szCs w:val="18"/>
              </w:rPr>
            </w:pPr>
            <w:r>
              <w:t>The type of Personal Data</w:t>
            </w:r>
          </w:p>
        </w:tc>
        <w:tc>
          <w:tcPr>
            <w:tcW w:w="4513" w:type="dxa"/>
          </w:tcPr>
          <w:p w14:paraId="66CF9F04" w14:textId="77777777" w:rsidR="000676B6" w:rsidRDefault="000676B6" w:rsidP="00B452BD">
            <w:pPr>
              <w:spacing w:line="276" w:lineRule="auto"/>
              <w:rPr>
                <w:rFonts w:cs="Arial"/>
                <w:szCs w:val="18"/>
              </w:rPr>
            </w:pPr>
          </w:p>
        </w:tc>
      </w:tr>
      <w:tr w:rsidR="000676B6" w14:paraId="73F024C7" w14:textId="77777777" w:rsidTr="00B452BD">
        <w:tc>
          <w:tcPr>
            <w:tcW w:w="4548" w:type="dxa"/>
          </w:tcPr>
          <w:p w14:paraId="14FA18CD" w14:textId="77777777" w:rsidR="000676B6" w:rsidRPr="00A6396C" w:rsidRDefault="000676B6" w:rsidP="00B452BD">
            <w:pPr>
              <w:spacing w:line="276" w:lineRule="auto"/>
              <w:rPr>
                <w:rFonts w:cs="Arial"/>
                <w:szCs w:val="18"/>
              </w:rPr>
            </w:pPr>
            <w:r>
              <w:t>The categories of Personal Data</w:t>
            </w:r>
          </w:p>
        </w:tc>
        <w:tc>
          <w:tcPr>
            <w:tcW w:w="4513" w:type="dxa"/>
          </w:tcPr>
          <w:p w14:paraId="59963EB2" w14:textId="77777777" w:rsidR="000676B6" w:rsidRDefault="000676B6" w:rsidP="00B452BD">
            <w:pPr>
              <w:spacing w:line="276" w:lineRule="auto"/>
              <w:rPr>
                <w:rFonts w:cs="Arial"/>
                <w:szCs w:val="18"/>
              </w:rPr>
            </w:pPr>
          </w:p>
        </w:tc>
      </w:tr>
      <w:tr w:rsidR="000676B6" w14:paraId="2A90838F" w14:textId="77777777" w:rsidTr="00B452BD">
        <w:tc>
          <w:tcPr>
            <w:tcW w:w="4548" w:type="dxa"/>
          </w:tcPr>
          <w:p w14:paraId="5EBFD8A2" w14:textId="77777777" w:rsidR="000676B6" w:rsidRDefault="000676B6" w:rsidP="00B452BD">
            <w:pPr>
              <w:spacing w:line="276" w:lineRule="auto"/>
              <w:rPr>
                <w:rFonts w:cs="Arial"/>
                <w:szCs w:val="18"/>
              </w:rPr>
            </w:pPr>
            <w:r>
              <w:t>The categories of Data Subjects</w:t>
            </w:r>
          </w:p>
        </w:tc>
        <w:tc>
          <w:tcPr>
            <w:tcW w:w="4513" w:type="dxa"/>
          </w:tcPr>
          <w:p w14:paraId="00E69FE3" w14:textId="77777777" w:rsidR="000676B6" w:rsidRDefault="000676B6" w:rsidP="00B452BD">
            <w:pPr>
              <w:spacing w:line="276" w:lineRule="auto"/>
              <w:rPr>
                <w:rFonts w:cs="Arial"/>
                <w:szCs w:val="18"/>
              </w:rPr>
            </w:pPr>
          </w:p>
        </w:tc>
      </w:tr>
      <w:tr w:rsidR="000676B6" w14:paraId="28B02DC7" w14:textId="77777777" w:rsidTr="00B452BD">
        <w:tc>
          <w:tcPr>
            <w:tcW w:w="4548" w:type="dxa"/>
          </w:tcPr>
          <w:p w14:paraId="0513D25B" w14:textId="77777777" w:rsidR="000676B6" w:rsidRDefault="000676B6" w:rsidP="00B452BD">
            <w:pPr>
              <w:spacing w:line="276" w:lineRule="auto"/>
              <w:rPr>
                <w:rFonts w:cs="Arial"/>
                <w:szCs w:val="18"/>
              </w:rPr>
            </w:pPr>
            <w:r>
              <w:t>The categories of Personal Data Recipients</w:t>
            </w:r>
          </w:p>
        </w:tc>
        <w:tc>
          <w:tcPr>
            <w:tcW w:w="4513" w:type="dxa"/>
          </w:tcPr>
          <w:p w14:paraId="64799E06" w14:textId="77777777" w:rsidR="000676B6" w:rsidRDefault="000676B6" w:rsidP="00B452BD">
            <w:pPr>
              <w:spacing w:line="276" w:lineRule="auto"/>
              <w:rPr>
                <w:rFonts w:cs="Arial"/>
                <w:szCs w:val="18"/>
              </w:rPr>
            </w:pPr>
          </w:p>
        </w:tc>
      </w:tr>
      <w:tr w:rsidR="000676B6" w14:paraId="1DEE83A2" w14:textId="77777777" w:rsidTr="00B452BD">
        <w:tc>
          <w:tcPr>
            <w:tcW w:w="4548" w:type="dxa"/>
          </w:tcPr>
          <w:p w14:paraId="09D8E225" w14:textId="77777777" w:rsidR="000676B6" w:rsidRDefault="000676B6" w:rsidP="00B452BD">
            <w:pPr>
              <w:spacing w:line="276" w:lineRule="auto"/>
              <w:rPr>
                <w:rFonts w:cs="Arial"/>
                <w:szCs w:val="18"/>
              </w:rPr>
            </w:pPr>
            <w:r>
              <w:t>Location of Personal Data Processing</w:t>
            </w:r>
          </w:p>
        </w:tc>
        <w:tc>
          <w:tcPr>
            <w:tcW w:w="4513" w:type="dxa"/>
          </w:tcPr>
          <w:p w14:paraId="6068576B" w14:textId="77777777" w:rsidR="000676B6" w:rsidRDefault="000676B6" w:rsidP="00B452BD">
            <w:pPr>
              <w:spacing w:line="276" w:lineRule="auto"/>
              <w:rPr>
                <w:rFonts w:cs="Arial"/>
                <w:szCs w:val="18"/>
              </w:rPr>
            </w:pPr>
          </w:p>
        </w:tc>
      </w:tr>
      <w:tr w:rsidR="000676B6" w14:paraId="679AA02C" w14:textId="77777777" w:rsidTr="00B452BD">
        <w:tc>
          <w:tcPr>
            <w:tcW w:w="4548" w:type="dxa"/>
          </w:tcPr>
          <w:p w14:paraId="623C9692" w14:textId="77777777" w:rsidR="000676B6" w:rsidRDefault="000676B6" w:rsidP="00B452BD">
            <w:pPr>
              <w:spacing w:line="276" w:lineRule="auto"/>
              <w:rPr>
                <w:rFonts w:cs="Arial"/>
                <w:szCs w:val="18"/>
              </w:rPr>
            </w:pPr>
            <w:r>
              <w:t>……..</w:t>
            </w:r>
          </w:p>
        </w:tc>
        <w:tc>
          <w:tcPr>
            <w:tcW w:w="4513" w:type="dxa"/>
          </w:tcPr>
          <w:p w14:paraId="49694C22" w14:textId="77777777" w:rsidR="000676B6" w:rsidRDefault="000676B6" w:rsidP="00B452BD">
            <w:pPr>
              <w:spacing w:line="276" w:lineRule="auto"/>
              <w:rPr>
                <w:rFonts w:cs="Arial"/>
                <w:szCs w:val="18"/>
              </w:rPr>
            </w:pPr>
          </w:p>
        </w:tc>
      </w:tr>
    </w:tbl>
    <w:p w14:paraId="0598ADFF" w14:textId="77777777" w:rsidR="000676B6" w:rsidRPr="00A6396C" w:rsidRDefault="000676B6" w:rsidP="00584025">
      <w:pPr>
        <w:spacing w:line="276" w:lineRule="auto"/>
        <w:rPr>
          <w:rFonts w:cs="Arial"/>
          <w:szCs w:val="18"/>
        </w:rPr>
      </w:pPr>
    </w:p>
    <w:p w14:paraId="05CA786C" w14:textId="77777777" w:rsidR="000A4F87" w:rsidRDefault="000A4F87" w:rsidP="00584025">
      <w:pPr>
        <w:spacing w:line="276" w:lineRule="auto"/>
        <w:rPr>
          <w:rFonts w:cs="Arial"/>
          <w:szCs w:val="18"/>
        </w:rPr>
      </w:pPr>
    </w:p>
    <w:p w14:paraId="30665A75" w14:textId="55890D27" w:rsidR="00584025" w:rsidRPr="00A6396C" w:rsidRDefault="00584025" w:rsidP="00584025">
      <w:pPr>
        <w:spacing w:line="276" w:lineRule="auto"/>
        <w:rPr>
          <w:rFonts w:cs="Arial"/>
          <w:szCs w:val="18"/>
        </w:rPr>
      </w:pPr>
      <w:r>
        <w:t xml:space="preserve">The information in the Controller’s records, obligatory under Article 30 of the Regulation, can be used to complete this schedule. </w:t>
      </w:r>
    </w:p>
    <w:p w14:paraId="61A8FCBD" w14:textId="77777777" w:rsidR="00584025" w:rsidRPr="00A6396C" w:rsidRDefault="00584025" w:rsidP="00584025">
      <w:pPr>
        <w:spacing w:line="276" w:lineRule="auto"/>
        <w:rPr>
          <w:rFonts w:cs="Arial"/>
          <w:szCs w:val="18"/>
          <w:lang w:val="nl"/>
        </w:rPr>
      </w:pPr>
    </w:p>
    <w:p w14:paraId="2AF4CE61" w14:textId="77777777" w:rsidR="00584025" w:rsidRPr="00A6396C" w:rsidRDefault="00584025" w:rsidP="00584025">
      <w:pPr>
        <w:spacing w:line="276" w:lineRule="auto"/>
        <w:rPr>
          <w:rFonts w:cs="Arial"/>
          <w:szCs w:val="18"/>
          <w:lang w:val="nl"/>
        </w:rPr>
      </w:pPr>
    </w:p>
    <w:p w14:paraId="0C9E326A" w14:textId="77777777" w:rsidR="00584025" w:rsidRPr="00A6396C" w:rsidRDefault="00584025" w:rsidP="00584025">
      <w:pPr>
        <w:spacing w:line="276" w:lineRule="auto"/>
        <w:rPr>
          <w:rFonts w:cs="Arial"/>
          <w:szCs w:val="18"/>
          <w:lang w:val="nl"/>
        </w:rPr>
      </w:pPr>
    </w:p>
    <w:p w14:paraId="2C00B173" w14:textId="77777777" w:rsidR="00584025" w:rsidRPr="00A6396C" w:rsidRDefault="00584025" w:rsidP="00584025">
      <w:pPr>
        <w:spacing w:line="276" w:lineRule="auto"/>
        <w:rPr>
          <w:rFonts w:cs="Arial"/>
          <w:szCs w:val="18"/>
          <w:lang w:val="nl"/>
        </w:rPr>
      </w:pPr>
    </w:p>
    <w:p w14:paraId="31A4514F" w14:textId="77777777" w:rsidR="00584025" w:rsidRPr="00A6396C" w:rsidRDefault="00584025" w:rsidP="00584025">
      <w:pPr>
        <w:pStyle w:val="Kop3"/>
        <w:rPr>
          <w:rFonts w:ascii="Verdana" w:hAnsi="Verdana"/>
          <w:sz w:val="18"/>
          <w:szCs w:val="18"/>
        </w:rPr>
      </w:pPr>
      <w:bookmarkStart w:id="53" w:name="_Toc503353195"/>
      <w:r>
        <w:br w:type="page"/>
      </w:r>
      <w:bookmarkStart w:id="54" w:name="_Toc503353192"/>
      <w:bookmarkStart w:id="55" w:name="_Toc130476203"/>
      <w:bookmarkStart w:id="56" w:name="_Toc484590193"/>
      <w:bookmarkStart w:id="57" w:name="_Toc484590382"/>
      <w:bookmarkStart w:id="58" w:name="_Toc484590468"/>
      <w:bookmarkEnd w:id="53"/>
      <w:r>
        <w:rPr>
          <w:rFonts w:ascii="Verdana" w:hAnsi="Verdana"/>
          <w:sz w:val="18"/>
          <w:szCs w:val="18"/>
        </w:rPr>
        <w:lastRenderedPageBreak/>
        <w:t>Schedule 2. Appropriate technical and organisational measures</w:t>
      </w:r>
      <w:bookmarkEnd w:id="54"/>
      <w:bookmarkEnd w:id="55"/>
      <w:r>
        <w:rPr>
          <w:rFonts w:ascii="Verdana" w:hAnsi="Verdana"/>
          <w:sz w:val="18"/>
          <w:szCs w:val="18"/>
        </w:rPr>
        <w:t xml:space="preserve"> </w:t>
      </w:r>
      <w:bookmarkEnd w:id="56"/>
      <w:bookmarkEnd w:id="57"/>
      <w:bookmarkEnd w:id="58"/>
    </w:p>
    <w:p w14:paraId="07D016F3" w14:textId="77777777" w:rsidR="00584025" w:rsidRDefault="00584025" w:rsidP="00584025">
      <w:pPr>
        <w:spacing w:line="276" w:lineRule="auto"/>
        <w:rPr>
          <w:rFonts w:cs="Arial"/>
          <w:szCs w:val="18"/>
        </w:rPr>
      </w:pPr>
    </w:p>
    <w:p w14:paraId="550D142F" w14:textId="77777777" w:rsidR="00584025" w:rsidRPr="00A6396C" w:rsidRDefault="00584025" w:rsidP="00584025">
      <w:pPr>
        <w:spacing w:line="276" w:lineRule="auto"/>
        <w:rPr>
          <w:rFonts w:cs="Arial"/>
          <w:i/>
          <w:szCs w:val="18"/>
        </w:rPr>
      </w:pPr>
      <w:r>
        <w:t>The standards and measures that the Counterparty must uphold or adopt to ensure the security of Processing must be specified in this schedule. Reference may be made to documents setting out standards and measures, such as the programme of requirements or request for tenders.</w:t>
      </w:r>
    </w:p>
    <w:p w14:paraId="71CC39D8" w14:textId="77777777" w:rsidR="00584025" w:rsidRDefault="00584025" w:rsidP="00584025">
      <w:pPr>
        <w:spacing w:line="276" w:lineRule="auto"/>
        <w:rPr>
          <w:rFonts w:cs="Arial"/>
          <w:szCs w:val="18"/>
        </w:rPr>
      </w:pPr>
    </w:p>
    <w:p w14:paraId="42D40D74" w14:textId="77777777" w:rsidR="00584025" w:rsidRDefault="00584025" w:rsidP="00584025">
      <w:pPr>
        <w:spacing w:line="276" w:lineRule="auto"/>
        <w:rPr>
          <w:rFonts w:cs="Arial"/>
          <w:szCs w:val="18"/>
        </w:rPr>
      </w:pPr>
    </w:p>
    <w:p w14:paraId="5C14E9E4" w14:textId="77777777" w:rsidR="00584025" w:rsidRDefault="00584025" w:rsidP="00584025">
      <w:pPr>
        <w:overflowPunct/>
        <w:autoSpaceDE/>
        <w:autoSpaceDN/>
        <w:adjustRightInd/>
        <w:textAlignment w:val="auto"/>
        <w:rPr>
          <w:rFonts w:cs="Arial"/>
          <w:b/>
          <w:bCs/>
          <w:szCs w:val="18"/>
        </w:rPr>
      </w:pPr>
      <w:r>
        <w:br w:type="page"/>
      </w:r>
    </w:p>
    <w:p w14:paraId="295DA5FF" w14:textId="77777777" w:rsidR="00584025" w:rsidRPr="009E5E58" w:rsidRDefault="00584025" w:rsidP="00584025">
      <w:pPr>
        <w:pStyle w:val="Kop3"/>
        <w:rPr>
          <w:rFonts w:ascii="Verdana" w:hAnsi="Verdana"/>
          <w:sz w:val="18"/>
          <w:szCs w:val="18"/>
        </w:rPr>
      </w:pPr>
      <w:bookmarkStart w:id="59" w:name="_Toc130476204"/>
      <w:r>
        <w:rPr>
          <w:rFonts w:ascii="Verdana" w:hAnsi="Verdana"/>
          <w:sz w:val="18"/>
          <w:szCs w:val="18"/>
        </w:rPr>
        <w:lastRenderedPageBreak/>
        <w:t>Schedule 3. Agreements regarding Personal Data Breaches</w:t>
      </w:r>
      <w:bookmarkEnd w:id="59"/>
      <w:r>
        <w:rPr>
          <w:rFonts w:ascii="Verdana" w:hAnsi="Verdana"/>
          <w:sz w:val="18"/>
          <w:szCs w:val="18"/>
        </w:rPr>
        <w:t xml:space="preserve"> </w:t>
      </w:r>
    </w:p>
    <w:p w14:paraId="0B4D326A" w14:textId="77777777" w:rsidR="00F87B97" w:rsidRPr="008E0F1F" w:rsidRDefault="00F87B97" w:rsidP="00F87B97">
      <w:pPr>
        <w:spacing w:line="276" w:lineRule="auto"/>
        <w:rPr>
          <w:rFonts w:cs="Arial"/>
          <w:b/>
          <w:bCs/>
          <w:szCs w:val="18"/>
        </w:rPr>
      </w:pPr>
    </w:p>
    <w:p w14:paraId="08B5FD22" w14:textId="77777777" w:rsidR="00584025" w:rsidRPr="00934726" w:rsidRDefault="00584025" w:rsidP="00584025">
      <w:pPr>
        <w:spacing w:line="276" w:lineRule="auto"/>
        <w:rPr>
          <w:rFonts w:cs="Arial"/>
          <w:szCs w:val="18"/>
        </w:rPr>
      </w:pPr>
    </w:p>
    <w:p w14:paraId="48BCBE7E" w14:textId="77777777" w:rsidR="00584025" w:rsidRDefault="00584025" w:rsidP="00584025">
      <w:pPr>
        <w:spacing w:line="276" w:lineRule="auto"/>
        <w:rPr>
          <w:rFonts w:cs="Arial"/>
          <w:szCs w:val="18"/>
        </w:rPr>
      </w:pPr>
      <w:r>
        <w:t>The agreements on how the Counterparty will inform the Contracting Authority of Personal Data Breaches must be specified in this schedule.</w:t>
      </w:r>
    </w:p>
    <w:p w14:paraId="0BE4CA02" w14:textId="77777777" w:rsidR="00584025" w:rsidRDefault="00584025" w:rsidP="00584025">
      <w:pPr>
        <w:spacing w:line="276" w:lineRule="auto"/>
        <w:rPr>
          <w:rFonts w:cs="Arial"/>
          <w:szCs w:val="18"/>
        </w:rPr>
      </w:pPr>
    </w:p>
    <w:p w14:paraId="63266738" w14:textId="77777777" w:rsidR="00584025" w:rsidRPr="002E31C9" w:rsidRDefault="00584025" w:rsidP="00584025">
      <w:pPr>
        <w:spacing w:line="276" w:lineRule="auto"/>
        <w:rPr>
          <w:rFonts w:cs="Arial"/>
          <w:b/>
          <w:szCs w:val="18"/>
        </w:rPr>
      </w:pPr>
      <w:r>
        <w:rPr>
          <w:b/>
          <w:szCs w:val="18"/>
        </w:rPr>
        <w:t>Ministry procedure</w:t>
      </w:r>
    </w:p>
    <w:p w14:paraId="5352CDE6" w14:textId="4D0868B4" w:rsidR="00584025" w:rsidRDefault="00F87B97" w:rsidP="00584025">
      <w:pPr>
        <w:spacing w:line="276" w:lineRule="auto"/>
        <w:rPr>
          <w:rFonts w:cs="Arial"/>
          <w:szCs w:val="18"/>
        </w:rPr>
      </w:pPr>
      <w:r>
        <w:t>[To be filled in by the Contracting Authority]</w:t>
      </w:r>
    </w:p>
    <w:p w14:paraId="2AB1C261" w14:textId="77777777" w:rsidR="00584025" w:rsidRDefault="00584025" w:rsidP="00584025">
      <w:pPr>
        <w:spacing w:line="276" w:lineRule="auto"/>
        <w:rPr>
          <w:rFonts w:cs="Arial"/>
          <w:szCs w:val="18"/>
        </w:rPr>
      </w:pPr>
    </w:p>
    <w:p w14:paraId="007AC435" w14:textId="77777777" w:rsidR="00584025" w:rsidRDefault="00584025" w:rsidP="00584025">
      <w:pPr>
        <w:spacing w:line="276" w:lineRule="auto"/>
        <w:rPr>
          <w:rFonts w:cs="Arial"/>
          <w:szCs w:val="18"/>
        </w:rPr>
      </w:pPr>
    </w:p>
    <w:p w14:paraId="00C5C4E1" w14:textId="77777777" w:rsidR="00584025" w:rsidRPr="002E31C9" w:rsidRDefault="00584025" w:rsidP="00584025">
      <w:pPr>
        <w:spacing w:line="276" w:lineRule="auto"/>
        <w:rPr>
          <w:rFonts w:cs="Arial"/>
          <w:b/>
          <w:szCs w:val="18"/>
        </w:rPr>
      </w:pPr>
      <w:r>
        <w:rPr>
          <w:b/>
          <w:szCs w:val="18"/>
        </w:rPr>
        <w:t>Minimum information that the Counterparty must supply</w:t>
      </w:r>
    </w:p>
    <w:p w14:paraId="3E1E91E1" w14:textId="77777777" w:rsidR="00584025" w:rsidRDefault="00584025" w:rsidP="00584025">
      <w:pPr>
        <w:spacing w:line="276" w:lineRule="auto"/>
        <w:rPr>
          <w:rFonts w:cs="Arial"/>
          <w:szCs w:val="18"/>
        </w:rPr>
      </w:pPr>
    </w:p>
    <w:tbl>
      <w:tblPr>
        <w:tblStyle w:val="Tabelraster"/>
        <w:tblW w:w="0" w:type="auto"/>
        <w:tblLook w:val="04A0" w:firstRow="1" w:lastRow="0" w:firstColumn="1" w:lastColumn="0" w:noHBand="0" w:noVBand="1"/>
      </w:tblPr>
      <w:tblGrid>
        <w:gridCol w:w="8472"/>
      </w:tblGrid>
      <w:tr w:rsidR="00F87B97" w14:paraId="024A54B5" w14:textId="77777777" w:rsidTr="00B452BD">
        <w:tc>
          <w:tcPr>
            <w:tcW w:w="8472" w:type="dxa"/>
          </w:tcPr>
          <w:p w14:paraId="5B19A7E1" w14:textId="63D9D572" w:rsidR="00F87B97" w:rsidRPr="00AC6D1C" w:rsidRDefault="00F87B97" w:rsidP="00F87B97">
            <w:pPr>
              <w:spacing w:line="276" w:lineRule="auto"/>
              <w:rPr>
                <w:szCs w:val="18"/>
              </w:rPr>
            </w:pPr>
            <w:r>
              <w:t>Date and time of discovery of suspected Personal Data Breach</w:t>
            </w:r>
          </w:p>
        </w:tc>
      </w:tr>
      <w:tr w:rsidR="00584025" w14:paraId="6937AEB3" w14:textId="77777777" w:rsidTr="00B452BD">
        <w:tc>
          <w:tcPr>
            <w:tcW w:w="8472" w:type="dxa"/>
          </w:tcPr>
          <w:p w14:paraId="35CF352C" w14:textId="77777777" w:rsidR="00584025" w:rsidRPr="00AC6D1C" w:rsidRDefault="00584025" w:rsidP="00B452BD">
            <w:pPr>
              <w:spacing w:line="276" w:lineRule="auto"/>
              <w:rPr>
                <w:rFonts w:cs="Arial"/>
                <w:szCs w:val="18"/>
              </w:rPr>
            </w:pPr>
            <w:r>
              <w:t xml:space="preserve">Nature of the Personal Data Breach </w:t>
            </w:r>
          </w:p>
        </w:tc>
      </w:tr>
      <w:tr w:rsidR="00584025" w14:paraId="6AE1FB8E" w14:textId="77777777" w:rsidTr="00B452BD">
        <w:tc>
          <w:tcPr>
            <w:tcW w:w="8472" w:type="dxa"/>
          </w:tcPr>
          <w:p w14:paraId="18360171" w14:textId="77777777" w:rsidR="00584025" w:rsidRPr="00AC6D1C" w:rsidRDefault="00584025" w:rsidP="00B452BD">
            <w:pPr>
              <w:spacing w:line="276" w:lineRule="auto"/>
              <w:rPr>
                <w:szCs w:val="18"/>
              </w:rPr>
            </w:pPr>
            <w:r>
              <w:t xml:space="preserve">The Personal Data and Data Subject(s) </w:t>
            </w:r>
          </w:p>
        </w:tc>
      </w:tr>
      <w:tr w:rsidR="00584025" w14:paraId="0F11ECBE" w14:textId="77777777" w:rsidTr="00B452BD">
        <w:tc>
          <w:tcPr>
            <w:tcW w:w="8472" w:type="dxa"/>
          </w:tcPr>
          <w:p w14:paraId="7A7C5691" w14:textId="77777777" w:rsidR="00584025" w:rsidRPr="00AC6D1C" w:rsidRDefault="00584025" w:rsidP="00B452BD">
            <w:pPr>
              <w:spacing w:line="276" w:lineRule="auto"/>
              <w:rPr>
                <w:rFonts w:cs="Arial"/>
                <w:szCs w:val="18"/>
              </w:rPr>
            </w:pPr>
            <w:r>
              <w:t>Probable consequences of the Personal Data Breach</w:t>
            </w:r>
          </w:p>
        </w:tc>
      </w:tr>
      <w:tr w:rsidR="00584025" w14:paraId="3C01F01E" w14:textId="77777777" w:rsidTr="00B452BD">
        <w:tc>
          <w:tcPr>
            <w:tcW w:w="8472" w:type="dxa"/>
          </w:tcPr>
          <w:p w14:paraId="3DB3F670" w14:textId="77777777" w:rsidR="00584025" w:rsidRPr="00AC6D1C" w:rsidRDefault="00584025" w:rsidP="00B452BD">
            <w:pPr>
              <w:spacing w:line="276" w:lineRule="auto"/>
              <w:rPr>
                <w:rFonts w:cs="Arial"/>
                <w:szCs w:val="18"/>
              </w:rPr>
            </w:pPr>
            <w:r>
              <w:t>Measures proposed or taken by the Counterparty to tackle the Personal Data Breach including, where relevant, measures to limit the possible negative consequences of the incident.</w:t>
            </w:r>
          </w:p>
        </w:tc>
      </w:tr>
    </w:tbl>
    <w:p w14:paraId="3165890A" w14:textId="77777777" w:rsidR="00584025" w:rsidRPr="004D3AA8" w:rsidRDefault="00584025" w:rsidP="00584025">
      <w:pPr>
        <w:spacing w:line="276" w:lineRule="auto"/>
        <w:rPr>
          <w:rFonts w:cs="Arial"/>
          <w:szCs w:val="18"/>
        </w:rPr>
      </w:pPr>
    </w:p>
    <w:p w14:paraId="6C4FD178" w14:textId="1F470BD1" w:rsidR="00E31E57" w:rsidRDefault="00E31E57">
      <w:pPr>
        <w:overflowPunct/>
        <w:autoSpaceDE/>
        <w:autoSpaceDN/>
        <w:adjustRightInd/>
        <w:textAlignment w:val="auto"/>
        <w:rPr>
          <w:rFonts w:cs="Arial"/>
          <w:szCs w:val="18"/>
          <w:lang w:val="nl"/>
        </w:rPr>
      </w:pPr>
    </w:p>
    <w:sectPr w:rsidR="00E31E57" w:rsidSect="003E5923">
      <w:headerReference w:type="even" r:id="rId8"/>
      <w:footerReference w:type="default" r:id="rId9"/>
      <w:headerReference w:type="first" r:id="rId10"/>
      <w:footnotePr>
        <w:numFmt w:val="chicago"/>
        <w:numRestart w:val="eachSect"/>
      </w:footnotePr>
      <w:endnotePr>
        <w:numFmt w:val="decimal"/>
      </w:endnotePr>
      <w:pgSz w:w="11907" w:h="16840" w:code="9"/>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638E5" w14:textId="77777777" w:rsidR="00ED429D" w:rsidRDefault="00ED429D">
      <w:r>
        <w:separator/>
      </w:r>
    </w:p>
  </w:endnote>
  <w:endnote w:type="continuationSeparator" w:id="0">
    <w:p w14:paraId="24244CE9" w14:textId="77777777" w:rsidR="00ED429D" w:rsidRDefault="00ED4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EA0CF" w14:textId="0F200413" w:rsidR="00082A6F" w:rsidRPr="00081451" w:rsidRDefault="006B4068" w:rsidP="00B8143F">
    <w:pPr>
      <w:pStyle w:val="Voettekst"/>
    </w:pPr>
    <w:r>
      <w:rPr>
        <w:sz w:val="16"/>
        <w:szCs w:val="16"/>
      </w:rPr>
      <w:t xml:space="preserve">AVT/BZ-230111-005   </w:t>
    </w:r>
    <w:r w:rsidR="001302D0">
      <w:rPr>
        <w:sz w:val="16"/>
        <w:szCs w:val="16"/>
      </w:rPr>
      <w:t xml:space="preserve">ARBIT-2022 </w:t>
    </w:r>
    <w:r>
      <w:rPr>
        <w:sz w:val="16"/>
        <w:szCs w:val="16"/>
      </w:rPr>
      <w:t xml:space="preserve">Model </w:t>
    </w:r>
    <w:proofErr w:type="spellStart"/>
    <w:r>
      <w:rPr>
        <w:sz w:val="16"/>
        <w:szCs w:val="16"/>
      </w:rPr>
      <w:t>Verwerkersovereenkoms</w:t>
    </w:r>
    <w:r w:rsidR="001302D0">
      <w:rPr>
        <w:sz w:val="16"/>
        <w:szCs w:val="16"/>
      </w:rPr>
      <w:t>t</w:t>
    </w:r>
    <w:proofErr w:type="spellEnd"/>
    <w:r>
      <w:rPr>
        <w:sz w:val="16"/>
        <w:szCs w:val="16"/>
      </w:rPr>
      <w:tab/>
    </w:r>
    <w:r>
      <w:rPr>
        <w:sz w:val="14"/>
        <w:szCs w:val="16"/>
      </w:rPr>
      <w:tab/>
    </w:r>
    <w:sdt>
      <w:sdtPr>
        <w:id w:val="3092034"/>
        <w:docPartObj>
          <w:docPartGallery w:val="Page Numbers (Bottom of Page)"/>
          <w:docPartUnique/>
        </w:docPartObj>
      </w:sdtPr>
      <w:sdtEndPr/>
      <w:sdtContent>
        <w:r w:rsidR="003D578E">
          <w:fldChar w:fldCharType="begin"/>
        </w:r>
        <w:r w:rsidR="003D578E">
          <w:instrText xml:space="preserve"> PAGE   \* MERGEFORMAT </w:instrText>
        </w:r>
        <w:r w:rsidR="003D578E">
          <w:fldChar w:fldCharType="separate"/>
        </w:r>
        <w:r w:rsidR="002B69E3">
          <w:t>3</w:t>
        </w:r>
        <w:r w:rsidR="003D578E">
          <w:fldChar w:fldCharType="end"/>
        </w:r>
      </w:sdtContent>
    </w:sdt>
  </w:p>
  <w:p w14:paraId="30BBFC0B" w14:textId="77777777" w:rsidR="00082A6F" w:rsidRDefault="00082A6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5157C" w14:textId="77777777" w:rsidR="00ED429D" w:rsidRDefault="00ED429D">
      <w:r>
        <w:separator/>
      </w:r>
    </w:p>
  </w:footnote>
  <w:footnote w:type="continuationSeparator" w:id="0">
    <w:p w14:paraId="1E3C8F9B" w14:textId="77777777" w:rsidR="00ED429D" w:rsidRDefault="00ED4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0C58C" w14:textId="77777777" w:rsidR="00082A6F" w:rsidRDefault="007B3512">
    <w:pPr>
      <w:pStyle w:val="Koptekst"/>
    </w:pPr>
    <w:r>
      <w:pict w14:anchorId="419D2A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11.55pt;height:127.85pt;rotation:315;z-index:-251658240;mso-position-horizontal:center;mso-position-horizontal-relative:margin;mso-position-vertical:center;mso-position-vertical-relative:margin" wrapcoords="21410 1271 18971 1398 18971 2922 18591 2414 17863 1398 16279 1398 16216 2160 16248 3558 15646 1525 15139 635 14981 1271 13334 1398 13302 1906 12225 1906 11528 254 11307 1016 10800 1779 10388 3049 9596 1652 9248 1271 9248 1271 9026 1525 8963 5972 7570 1906 7189 889 6936 1398 6873 2160 6873 6226 5764 2287 5036 381 4877 1016 4592 1271 4276 1525 3864 2795 3579 4447 2090 1271 1900 1144 1362 1144 855 2160 507 3685 285 5591 158 8005 190 11054 158 11308 475 14485 570 14866 950 16391 1013 16645 1710 17534 2312 16645 2692 15374 2945 13468 3072 13976 4529 17153 4592 17153 5289 17153 5764 16136 6113 14612 6461 16009 7253 17534 7379 16899 7379 11054 8551 15628 9311 17788 9470 16518 9470 13849 11022 17026 11750 17280 11782 17153 12257 16264 12605 14739 12922 16136 13777 17661 13904 17153 15297 17026 15551 17280 15709 16899 15741 15882 15899 16518 16659 17407 16754 17026 16754 11308 17356 10800 17989 10546 18591 12833 20238 17534 20460 17026 20523 3431 21220 3431 21410 3685 21505 3304 21537 1779 21410 1271" fillcolor="silver" stroked="f">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FA21A" w14:textId="77777777" w:rsidR="00082A6F" w:rsidRDefault="007B3512">
    <w:pPr>
      <w:pStyle w:val="Koptekst"/>
    </w:pPr>
    <w:r>
      <w:pict w14:anchorId="456CB1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11.55pt;height:127.85pt;rotation:315;z-index:-251659264;mso-position-horizontal:center;mso-position-horizontal-relative:margin;mso-position-vertical:center;mso-position-vertical-relative:margin" wrapcoords="21410 1271 18971 1398 18971 2922 18591 2414 17863 1398 16279 1398 16216 2160 16248 3558 15646 1525 15139 635 14981 1271 13334 1398 13302 1906 12225 1906 11528 254 11307 1016 10800 1779 10388 3049 9596 1652 9248 1271 9248 1271 9026 1525 8963 5972 7570 1906 7189 889 6936 1398 6873 2160 6873 6226 5764 2287 5036 381 4877 1016 4592 1271 4276 1525 3864 2795 3579 4447 2090 1271 1900 1144 1362 1144 855 2160 507 3685 285 5591 158 8005 190 11054 158 11308 475 14485 570 14866 950 16391 1013 16645 1710 17534 2312 16645 2692 15374 2945 13468 3072 13976 4529 17153 4592 17153 5289 17153 5764 16136 6113 14612 6461 16009 7253 17534 7379 16899 7379 11054 8551 15628 9311 17788 9470 16518 9470 13849 11022 17026 11750 17280 11782 17153 12257 16264 12605 14739 12922 16136 13777 17661 13904 17153 15297 17026 15551 17280 15709 16899 15741 15882 15899 16518 16659 17407 16754 17026 16754 11308 17356 10800 17989 10546 18591 12833 20238 17534 20460 17026 20523 3431 21220 3431 21410 3685 21505 3304 21537 1779 21410 1271" fillcolor="silver" stroked="f">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646B9"/>
    <w:multiLevelType w:val="hybridMultilevel"/>
    <w:tmpl w:val="DBB0A924"/>
    <w:lvl w:ilvl="0" w:tplc="0413000B">
      <w:start w:val="1"/>
      <w:numFmt w:val="bullet"/>
      <w:lvlText w:val=""/>
      <w:lvlJc w:val="left"/>
      <w:pPr>
        <w:ind w:left="720" w:hanging="360"/>
      </w:pPr>
      <w:rPr>
        <w:rFonts w:ascii="Wingdings"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D302E6"/>
    <w:multiLevelType w:val="multilevel"/>
    <w:tmpl w:val="29EA6DDE"/>
    <w:lvl w:ilvl="0">
      <w:start w:val="1"/>
      <w:numFmt w:val="decimal"/>
      <w:lvlText w:val="%1."/>
      <w:lvlJc w:val="left"/>
      <w:pPr>
        <w:tabs>
          <w:tab w:val="num" w:pos="1065"/>
        </w:tabs>
        <w:ind w:left="1065" w:hanging="705"/>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8F73EBB"/>
    <w:multiLevelType w:val="hybridMultilevel"/>
    <w:tmpl w:val="A07648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3267367"/>
    <w:multiLevelType w:val="hybridMultilevel"/>
    <w:tmpl w:val="19B0FBD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438C078C"/>
    <w:multiLevelType w:val="hybridMultilevel"/>
    <w:tmpl w:val="AF90B1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3F4276E"/>
    <w:multiLevelType w:val="multilevel"/>
    <w:tmpl w:val="C84A6F0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531B78C6"/>
    <w:multiLevelType w:val="hybridMultilevel"/>
    <w:tmpl w:val="50006FC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711C36"/>
    <w:multiLevelType w:val="hybridMultilevel"/>
    <w:tmpl w:val="1602A206"/>
    <w:lvl w:ilvl="0" w:tplc="0413000B">
      <w:start w:val="1"/>
      <w:numFmt w:val="bullet"/>
      <w:lvlText w:val=""/>
      <w:lvlJc w:val="left"/>
      <w:pPr>
        <w:ind w:left="720" w:hanging="360"/>
      </w:pPr>
      <w:rPr>
        <w:rFonts w:ascii="Wingdings"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43F0178"/>
    <w:multiLevelType w:val="multilevel"/>
    <w:tmpl w:val="F10E38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6AA5336"/>
    <w:multiLevelType w:val="hybridMultilevel"/>
    <w:tmpl w:val="F7D66D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67311808"/>
    <w:multiLevelType w:val="hybridMultilevel"/>
    <w:tmpl w:val="65781C28"/>
    <w:lvl w:ilvl="0" w:tplc="85E8948C">
      <w:start w:val="1"/>
      <w:numFmt w:val="bullet"/>
      <w:lvlText w:val="·"/>
      <w:lvlJc w:val="left"/>
      <w:pPr>
        <w:ind w:left="720" w:hanging="360"/>
      </w:pPr>
    </w:lvl>
    <w:lvl w:ilvl="1" w:tplc="5456F544">
      <w:numFmt w:val="decimal"/>
      <w:lvlText w:val=""/>
      <w:lvlJc w:val="left"/>
    </w:lvl>
    <w:lvl w:ilvl="2" w:tplc="D5D26882">
      <w:numFmt w:val="decimal"/>
      <w:lvlText w:val=""/>
      <w:lvlJc w:val="left"/>
    </w:lvl>
    <w:lvl w:ilvl="3" w:tplc="AA9A5E9A">
      <w:numFmt w:val="decimal"/>
      <w:lvlText w:val=""/>
      <w:lvlJc w:val="left"/>
    </w:lvl>
    <w:lvl w:ilvl="4" w:tplc="8EFAB21E">
      <w:numFmt w:val="decimal"/>
      <w:lvlText w:val=""/>
      <w:lvlJc w:val="left"/>
    </w:lvl>
    <w:lvl w:ilvl="5" w:tplc="B6E8853C">
      <w:numFmt w:val="decimal"/>
      <w:lvlText w:val=""/>
      <w:lvlJc w:val="left"/>
    </w:lvl>
    <w:lvl w:ilvl="6" w:tplc="E5EC4C0A">
      <w:numFmt w:val="decimal"/>
      <w:lvlText w:val=""/>
      <w:lvlJc w:val="left"/>
    </w:lvl>
    <w:lvl w:ilvl="7" w:tplc="ACAE07D4">
      <w:numFmt w:val="decimal"/>
      <w:lvlText w:val=""/>
      <w:lvlJc w:val="left"/>
    </w:lvl>
    <w:lvl w:ilvl="8" w:tplc="9D845A78">
      <w:numFmt w:val="decimal"/>
      <w:lvlText w:val=""/>
      <w:lvlJc w:val="left"/>
    </w:lvl>
  </w:abstractNum>
  <w:abstractNum w:abstractNumId="11" w15:restartNumberingAfterBreak="0">
    <w:nsid w:val="719831BF"/>
    <w:multiLevelType w:val="multilevel"/>
    <w:tmpl w:val="6C127D60"/>
    <w:lvl w:ilvl="0">
      <w:start w:val="1"/>
      <w:numFmt w:val="decimal"/>
      <w:pStyle w:val="OpmaakprofielMeerdereniveausVet"/>
      <w:lvlText w:val="Artikel %1."/>
      <w:lvlJc w:val="left"/>
      <w:pPr>
        <w:tabs>
          <w:tab w:val="num" w:pos="851"/>
        </w:tabs>
        <w:ind w:left="0" w:firstLine="0"/>
      </w:pPr>
      <w:rPr>
        <w:rFonts w:ascii="Arial" w:hAnsi="Arial" w:hint="default"/>
        <w:b/>
        <w:bCs/>
        <w:i w:val="0"/>
        <w:sz w:val="18"/>
        <w:szCs w:val="18"/>
      </w:rPr>
    </w:lvl>
    <w:lvl w:ilvl="1">
      <w:start w:val="1"/>
      <w:numFmt w:val="decimal"/>
      <w:pStyle w:val="Artikellid"/>
      <w:lvlText w:val="%1.%2"/>
      <w:lvlJc w:val="left"/>
      <w:pPr>
        <w:tabs>
          <w:tab w:val="num" w:pos="567"/>
        </w:tabs>
        <w:ind w:left="567" w:hanging="567"/>
      </w:pPr>
      <w:rPr>
        <w:rFonts w:ascii="Arial" w:hAnsi="Arial" w:hint="default"/>
        <w:b w:val="0"/>
        <w:i w:val="0"/>
        <w:caps w:val="0"/>
        <w:strike w:val="0"/>
        <w:dstrike w:val="0"/>
        <w:vanish w:val="0"/>
        <w:sz w:val="18"/>
        <w:szCs w:val="18"/>
        <w:vertAlign w:val="base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73320388"/>
    <w:multiLevelType w:val="hybridMultilevel"/>
    <w:tmpl w:val="5DFE5474"/>
    <w:lvl w:ilvl="0" w:tplc="0413000B">
      <w:start w:val="1"/>
      <w:numFmt w:val="bullet"/>
      <w:lvlText w:val=""/>
      <w:lvlJc w:val="left"/>
      <w:pPr>
        <w:tabs>
          <w:tab w:val="num" w:pos="720"/>
        </w:tabs>
        <w:ind w:left="720" w:hanging="360"/>
      </w:pPr>
      <w:rPr>
        <w:rFonts w:ascii="Wingdings" w:hAnsi="Wingdings"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num w:numId="1" w16cid:durableId="1856263005">
    <w:abstractNumId w:val="1"/>
  </w:num>
  <w:num w:numId="2" w16cid:durableId="2036688893">
    <w:abstractNumId w:val="12"/>
  </w:num>
  <w:num w:numId="3" w16cid:durableId="130636666">
    <w:abstractNumId w:val="11"/>
  </w:num>
  <w:num w:numId="4" w16cid:durableId="1300303519">
    <w:abstractNumId w:val="6"/>
  </w:num>
  <w:num w:numId="5" w16cid:durableId="1576941037">
    <w:abstractNumId w:val="8"/>
  </w:num>
  <w:num w:numId="6" w16cid:durableId="14520463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31881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476592">
    <w:abstractNumId w:val="7"/>
  </w:num>
  <w:num w:numId="9" w16cid:durableId="330376933">
    <w:abstractNumId w:val="0"/>
  </w:num>
  <w:num w:numId="10" w16cid:durableId="1513183523">
    <w:abstractNumId w:val="4"/>
  </w:num>
  <w:num w:numId="11" w16cid:durableId="831919067">
    <w:abstractNumId w:val="2"/>
  </w:num>
  <w:num w:numId="12" w16cid:durableId="1938824638">
    <w:abstractNumId w:val="3"/>
  </w:num>
  <w:num w:numId="13" w16cid:durableId="381178368">
    <w:abstractNumId w:val="9"/>
  </w:num>
  <w:num w:numId="14" w16cid:durableId="1729452855">
    <w:abstractNumId w:val="10"/>
  </w:num>
  <w:num w:numId="15" w16cid:durableId="31040837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nl" w:vendorID="64" w:dllVersion="6" w:nlCheck="1" w:checkStyle="0"/>
  <w:activeWritingStyle w:appName="MSWord" w:lang="nl-NL" w:vendorID="64" w:dllVersion="6" w:nlCheck="1" w:checkStyle="0"/>
  <w:activeWritingStyle w:appName="MSWord" w:lang="en-GB"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numFmt w:val="chicago"/>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417"/>
    <w:rsid w:val="000028C8"/>
    <w:rsid w:val="00002BA4"/>
    <w:rsid w:val="00004D72"/>
    <w:rsid w:val="00005E1A"/>
    <w:rsid w:val="00005FC6"/>
    <w:rsid w:val="00011880"/>
    <w:rsid w:val="00020632"/>
    <w:rsid w:val="000275E5"/>
    <w:rsid w:val="000330BE"/>
    <w:rsid w:val="00033621"/>
    <w:rsid w:val="00036CDF"/>
    <w:rsid w:val="00043CE8"/>
    <w:rsid w:val="0004600F"/>
    <w:rsid w:val="00051602"/>
    <w:rsid w:val="00057DD1"/>
    <w:rsid w:val="00061638"/>
    <w:rsid w:val="000676B6"/>
    <w:rsid w:val="000734B8"/>
    <w:rsid w:val="00073A23"/>
    <w:rsid w:val="00073ECE"/>
    <w:rsid w:val="000800C2"/>
    <w:rsid w:val="00081451"/>
    <w:rsid w:val="00082A6F"/>
    <w:rsid w:val="00085B21"/>
    <w:rsid w:val="00086BAA"/>
    <w:rsid w:val="00091235"/>
    <w:rsid w:val="00094270"/>
    <w:rsid w:val="000978DA"/>
    <w:rsid w:val="000A22F6"/>
    <w:rsid w:val="000A4F87"/>
    <w:rsid w:val="000B4A24"/>
    <w:rsid w:val="000B7EC8"/>
    <w:rsid w:val="000C0031"/>
    <w:rsid w:val="000C40E9"/>
    <w:rsid w:val="000C506F"/>
    <w:rsid w:val="000D6C2B"/>
    <w:rsid w:val="000E1C3E"/>
    <w:rsid w:val="000E3486"/>
    <w:rsid w:val="000E3DF3"/>
    <w:rsid w:val="000E6E9F"/>
    <w:rsid w:val="000F260A"/>
    <w:rsid w:val="000F5C03"/>
    <w:rsid w:val="000F6C8C"/>
    <w:rsid w:val="000F78E0"/>
    <w:rsid w:val="000F7D9C"/>
    <w:rsid w:val="001019B1"/>
    <w:rsid w:val="00104579"/>
    <w:rsid w:val="0010525B"/>
    <w:rsid w:val="00105C78"/>
    <w:rsid w:val="001212DE"/>
    <w:rsid w:val="001302D0"/>
    <w:rsid w:val="00131571"/>
    <w:rsid w:val="0013258B"/>
    <w:rsid w:val="00132DA7"/>
    <w:rsid w:val="00134EF6"/>
    <w:rsid w:val="00135A99"/>
    <w:rsid w:val="001370D5"/>
    <w:rsid w:val="001407AF"/>
    <w:rsid w:val="0014239F"/>
    <w:rsid w:val="0014428F"/>
    <w:rsid w:val="00145FB2"/>
    <w:rsid w:val="00151A90"/>
    <w:rsid w:val="00156656"/>
    <w:rsid w:val="00157417"/>
    <w:rsid w:val="001641E2"/>
    <w:rsid w:val="00170E21"/>
    <w:rsid w:val="0017147B"/>
    <w:rsid w:val="00180F6A"/>
    <w:rsid w:val="00182E64"/>
    <w:rsid w:val="00183061"/>
    <w:rsid w:val="00186C33"/>
    <w:rsid w:val="001914DB"/>
    <w:rsid w:val="00191818"/>
    <w:rsid w:val="00192CA3"/>
    <w:rsid w:val="00196F6A"/>
    <w:rsid w:val="00197468"/>
    <w:rsid w:val="001A039F"/>
    <w:rsid w:val="001A076E"/>
    <w:rsid w:val="001A09C2"/>
    <w:rsid w:val="001B5C28"/>
    <w:rsid w:val="001B637F"/>
    <w:rsid w:val="001D339C"/>
    <w:rsid w:val="001D35AD"/>
    <w:rsid w:val="001D7844"/>
    <w:rsid w:val="001D7D7E"/>
    <w:rsid w:val="001E0D08"/>
    <w:rsid w:val="001E177C"/>
    <w:rsid w:val="001E4598"/>
    <w:rsid w:val="001E7602"/>
    <w:rsid w:val="001F5A04"/>
    <w:rsid w:val="001F5E14"/>
    <w:rsid w:val="001F6B5A"/>
    <w:rsid w:val="0021018D"/>
    <w:rsid w:val="00210421"/>
    <w:rsid w:val="00215421"/>
    <w:rsid w:val="0021699E"/>
    <w:rsid w:val="00216E15"/>
    <w:rsid w:val="0022017E"/>
    <w:rsid w:val="00230073"/>
    <w:rsid w:val="00235BBE"/>
    <w:rsid w:val="00242923"/>
    <w:rsid w:val="00244C27"/>
    <w:rsid w:val="002549C1"/>
    <w:rsid w:val="00254BF3"/>
    <w:rsid w:val="00257AC7"/>
    <w:rsid w:val="00260B08"/>
    <w:rsid w:val="00271483"/>
    <w:rsid w:val="00271B0B"/>
    <w:rsid w:val="00272F00"/>
    <w:rsid w:val="0027568B"/>
    <w:rsid w:val="00280699"/>
    <w:rsid w:val="00281B99"/>
    <w:rsid w:val="00287488"/>
    <w:rsid w:val="002875EA"/>
    <w:rsid w:val="0029709D"/>
    <w:rsid w:val="002A099F"/>
    <w:rsid w:val="002A1308"/>
    <w:rsid w:val="002A54AA"/>
    <w:rsid w:val="002A7DA2"/>
    <w:rsid w:val="002B0DFD"/>
    <w:rsid w:val="002B69E3"/>
    <w:rsid w:val="002C3128"/>
    <w:rsid w:val="002C34A5"/>
    <w:rsid w:val="002C76EE"/>
    <w:rsid w:val="002D46F4"/>
    <w:rsid w:val="002E17A6"/>
    <w:rsid w:val="002E31C9"/>
    <w:rsid w:val="002E3E4D"/>
    <w:rsid w:val="002F71C6"/>
    <w:rsid w:val="003005EA"/>
    <w:rsid w:val="00302C47"/>
    <w:rsid w:val="003048A5"/>
    <w:rsid w:val="00304988"/>
    <w:rsid w:val="003063A4"/>
    <w:rsid w:val="003133B4"/>
    <w:rsid w:val="00314DF3"/>
    <w:rsid w:val="00322846"/>
    <w:rsid w:val="0032549C"/>
    <w:rsid w:val="00330135"/>
    <w:rsid w:val="00330D2C"/>
    <w:rsid w:val="003333DD"/>
    <w:rsid w:val="00333468"/>
    <w:rsid w:val="00346726"/>
    <w:rsid w:val="003607FF"/>
    <w:rsid w:val="003627F5"/>
    <w:rsid w:val="00364091"/>
    <w:rsid w:val="00366186"/>
    <w:rsid w:val="00366D14"/>
    <w:rsid w:val="00370A8F"/>
    <w:rsid w:val="00375786"/>
    <w:rsid w:val="00387D3B"/>
    <w:rsid w:val="00394032"/>
    <w:rsid w:val="00394C5D"/>
    <w:rsid w:val="00395E2E"/>
    <w:rsid w:val="003A0485"/>
    <w:rsid w:val="003A33C4"/>
    <w:rsid w:val="003B2E54"/>
    <w:rsid w:val="003B4C28"/>
    <w:rsid w:val="003B5373"/>
    <w:rsid w:val="003C1ABB"/>
    <w:rsid w:val="003C63EF"/>
    <w:rsid w:val="003D0310"/>
    <w:rsid w:val="003D3392"/>
    <w:rsid w:val="003D578E"/>
    <w:rsid w:val="003D7297"/>
    <w:rsid w:val="003D7399"/>
    <w:rsid w:val="003E1117"/>
    <w:rsid w:val="003E11F8"/>
    <w:rsid w:val="003E370A"/>
    <w:rsid w:val="003E374A"/>
    <w:rsid w:val="003E5923"/>
    <w:rsid w:val="003F3342"/>
    <w:rsid w:val="00400940"/>
    <w:rsid w:val="00400C99"/>
    <w:rsid w:val="00402089"/>
    <w:rsid w:val="004106CD"/>
    <w:rsid w:val="004170DE"/>
    <w:rsid w:val="004175CE"/>
    <w:rsid w:val="004178CC"/>
    <w:rsid w:val="00421E92"/>
    <w:rsid w:val="00422772"/>
    <w:rsid w:val="00424829"/>
    <w:rsid w:val="004257FE"/>
    <w:rsid w:val="00431383"/>
    <w:rsid w:val="00432EFB"/>
    <w:rsid w:val="00433B25"/>
    <w:rsid w:val="0043631B"/>
    <w:rsid w:val="00443223"/>
    <w:rsid w:val="00443486"/>
    <w:rsid w:val="00445F56"/>
    <w:rsid w:val="00451F9B"/>
    <w:rsid w:val="00452BFF"/>
    <w:rsid w:val="00453919"/>
    <w:rsid w:val="004543CE"/>
    <w:rsid w:val="004566F6"/>
    <w:rsid w:val="00456C3D"/>
    <w:rsid w:val="00465E37"/>
    <w:rsid w:val="00466073"/>
    <w:rsid w:val="00466EAF"/>
    <w:rsid w:val="0047074A"/>
    <w:rsid w:val="00471B28"/>
    <w:rsid w:val="004821EE"/>
    <w:rsid w:val="004901AE"/>
    <w:rsid w:val="004925CA"/>
    <w:rsid w:val="00492CD9"/>
    <w:rsid w:val="00495B26"/>
    <w:rsid w:val="004A276B"/>
    <w:rsid w:val="004A4CAE"/>
    <w:rsid w:val="004A6298"/>
    <w:rsid w:val="004A725E"/>
    <w:rsid w:val="004A75E7"/>
    <w:rsid w:val="004B3AAE"/>
    <w:rsid w:val="004B3EA3"/>
    <w:rsid w:val="004B7944"/>
    <w:rsid w:val="004C05E4"/>
    <w:rsid w:val="004C195C"/>
    <w:rsid w:val="004C4F99"/>
    <w:rsid w:val="004D01D0"/>
    <w:rsid w:val="004D0437"/>
    <w:rsid w:val="004D242A"/>
    <w:rsid w:val="004D3AA8"/>
    <w:rsid w:val="004D3E1D"/>
    <w:rsid w:val="004D4139"/>
    <w:rsid w:val="004D72A5"/>
    <w:rsid w:val="004D7614"/>
    <w:rsid w:val="004D7ECE"/>
    <w:rsid w:val="004E4A3E"/>
    <w:rsid w:val="004E66B8"/>
    <w:rsid w:val="004E7094"/>
    <w:rsid w:val="004F1D9F"/>
    <w:rsid w:val="004F2783"/>
    <w:rsid w:val="004F5E77"/>
    <w:rsid w:val="004F72D2"/>
    <w:rsid w:val="00501103"/>
    <w:rsid w:val="0050284D"/>
    <w:rsid w:val="00502E24"/>
    <w:rsid w:val="00504F38"/>
    <w:rsid w:val="00507706"/>
    <w:rsid w:val="00510393"/>
    <w:rsid w:val="00520DA8"/>
    <w:rsid w:val="00530E76"/>
    <w:rsid w:val="00530FCB"/>
    <w:rsid w:val="00535664"/>
    <w:rsid w:val="005406F6"/>
    <w:rsid w:val="00542CB0"/>
    <w:rsid w:val="00543F54"/>
    <w:rsid w:val="0055110C"/>
    <w:rsid w:val="0056391C"/>
    <w:rsid w:val="005639DA"/>
    <w:rsid w:val="00564989"/>
    <w:rsid w:val="00564BC5"/>
    <w:rsid w:val="00565E5D"/>
    <w:rsid w:val="00571BE2"/>
    <w:rsid w:val="005759BA"/>
    <w:rsid w:val="00576A66"/>
    <w:rsid w:val="00582AF9"/>
    <w:rsid w:val="00584025"/>
    <w:rsid w:val="00587F79"/>
    <w:rsid w:val="00592D32"/>
    <w:rsid w:val="005A6359"/>
    <w:rsid w:val="005B1A6D"/>
    <w:rsid w:val="005B3280"/>
    <w:rsid w:val="005B7DC7"/>
    <w:rsid w:val="005D1435"/>
    <w:rsid w:val="005D490E"/>
    <w:rsid w:val="005D7BC2"/>
    <w:rsid w:val="005E29FB"/>
    <w:rsid w:val="005E7890"/>
    <w:rsid w:val="005F12FC"/>
    <w:rsid w:val="005F1430"/>
    <w:rsid w:val="005F49A9"/>
    <w:rsid w:val="006074AE"/>
    <w:rsid w:val="00611943"/>
    <w:rsid w:val="00620282"/>
    <w:rsid w:val="006212E1"/>
    <w:rsid w:val="00622204"/>
    <w:rsid w:val="006252FE"/>
    <w:rsid w:val="00642A13"/>
    <w:rsid w:val="00644F18"/>
    <w:rsid w:val="00645CED"/>
    <w:rsid w:val="00647421"/>
    <w:rsid w:val="00652947"/>
    <w:rsid w:val="00652ED4"/>
    <w:rsid w:val="00665B1A"/>
    <w:rsid w:val="006674EA"/>
    <w:rsid w:val="006735DE"/>
    <w:rsid w:val="00673D3C"/>
    <w:rsid w:val="0068471F"/>
    <w:rsid w:val="006908B8"/>
    <w:rsid w:val="006918DE"/>
    <w:rsid w:val="00694219"/>
    <w:rsid w:val="006972D8"/>
    <w:rsid w:val="00697E02"/>
    <w:rsid w:val="006B2549"/>
    <w:rsid w:val="006B4068"/>
    <w:rsid w:val="006B4322"/>
    <w:rsid w:val="006B7A27"/>
    <w:rsid w:val="006C035E"/>
    <w:rsid w:val="006C04AF"/>
    <w:rsid w:val="006C1936"/>
    <w:rsid w:val="006C7660"/>
    <w:rsid w:val="006D2EF2"/>
    <w:rsid w:val="006D4F17"/>
    <w:rsid w:val="006D61B0"/>
    <w:rsid w:val="006E13C1"/>
    <w:rsid w:val="006E2AF8"/>
    <w:rsid w:val="006E6AB4"/>
    <w:rsid w:val="006F1367"/>
    <w:rsid w:val="006F3FCA"/>
    <w:rsid w:val="006F3FDB"/>
    <w:rsid w:val="006F7DAB"/>
    <w:rsid w:val="00700023"/>
    <w:rsid w:val="007002CA"/>
    <w:rsid w:val="00702CCD"/>
    <w:rsid w:val="00713607"/>
    <w:rsid w:val="0071615F"/>
    <w:rsid w:val="00716AB9"/>
    <w:rsid w:val="00726F14"/>
    <w:rsid w:val="00730091"/>
    <w:rsid w:val="007326D9"/>
    <w:rsid w:val="00736848"/>
    <w:rsid w:val="0074231F"/>
    <w:rsid w:val="00744B52"/>
    <w:rsid w:val="00750A35"/>
    <w:rsid w:val="007535A3"/>
    <w:rsid w:val="007538D1"/>
    <w:rsid w:val="007657AF"/>
    <w:rsid w:val="00770BA3"/>
    <w:rsid w:val="00773C3D"/>
    <w:rsid w:val="007757BE"/>
    <w:rsid w:val="00776076"/>
    <w:rsid w:val="00780CA8"/>
    <w:rsid w:val="00782DE7"/>
    <w:rsid w:val="00786B9D"/>
    <w:rsid w:val="00787CBC"/>
    <w:rsid w:val="007B0C7A"/>
    <w:rsid w:val="007B3512"/>
    <w:rsid w:val="007B387F"/>
    <w:rsid w:val="007B492E"/>
    <w:rsid w:val="007C06C9"/>
    <w:rsid w:val="007C09D7"/>
    <w:rsid w:val="007C15C8"/>
    <w:rsid w:val="007C2F93"/>
    <w:rsid w:val="007C346C"/>
    <w:rsid w:val="007C5F56"/>
    <w:rsid w:val="007D619F"/>
    <w:rsid w:val="007D6953"/>
    <w:rsid w:val="007E16DD"/>
    <w:rsid w:val="007E60AB"/>
    <w:rsid w:val="007F4AAB"/>
    <w:rsid w:val="007F5108"/>
    <w:rsid w:val="007F7189"/>
    <w:rsid w:val="008049BE"/>
    <w:rsid w:val="008105CE"/>
    <w:rsid w:val="0081143A"/>
    <w:rsid w:val="008133BD"/>
    <w:rsid w:val="0081568A"/>
    <w:rsid w:val="008210DC"/>
    <w:rsid w:val="00822D90"/>
    <w:rsid w:val="0082369D"/>
    <w:rsid w:val="0083225B"/>
    <w:rsid w:val="008405F1"/>
    <w:rsid w:val="008422F9"/>
    <w:rsid w:val="0084290E"/>
    <w:rsid w:val="00845EEA"/>
    <w:rsid w:val="00850504"/>
    <w:rsid w:val="00850673"/>
    <w:rsid w:val="00852C4A"/>
    <w:rsid w:val="00857676"/>
    <w:rsid w:val="008673B5"/>
    <w:rsid w:val="00873A18"/>
    <w:rsid w:val="00875D2C"/>
    <w:rsid w:val="00876012"/>
    <w:rsid w:val="008770D4"/>
    <w:rsid w:val="00893F63"/>
    <w:rsid w:val="0089406A"/>
    <w:rsid w:val="00896296"/>
    <w:rsid w:val="008A2869"/>
    <w:rsid w:val="008A3C92"/>
    <w:rsid w:val="008A4551"/>
    <w:rsid w:val="008A5405"/>
    <w:rsid w:val="008A61A3"/>
    <w:rsid w:val="008A7677"/>
    <w:rsid w:val="008A772D"/>
    <w:rsid w:val="008B0A4F"/>
    <w:rsid w:val="008B1452"/>
    <w:rsid w:val="008B1551"/>
    <w:rsid w:val="008B28EA"/>
    <w:rsid w:val="008B3EC1"/>
    <w:rsid w:val="008B52F3"/>
    <w:rsid w:val="008D2207"/>
    <w:rsid w:val="008D278A"/>
    <w:rsid w:val="008D39C4"/>
    <w:rsid w:val="008E0F1F"/>
    <w:rsid w:val="008E1FE4"/>
    <w:rsid w:val="008E3ADD"/>
    <w:rsid w:val="008F0721"/>
    <w:rsid w:val="008F1C3C"/>
    <w:rsid w:val="008F3811"/>
    <w:rsid w:val="0090207A"/>
    <w:rsid w:val="00903714"/>
    <w:rsid w:val="00910E41"/>
    <w:rsid w:val="00911626"/>
    <w:rsid w:val="00911B96"/>
    <w:rsid w:val="00913285"/>
    <w:rsid w:val="009137CE"/>
    <w:rsid w:val="0092469C"/>
    <w:rsid w:val="00926701"/>
    <w:rsid w:val="009304D5"/>
    <w:rsid w:val="00932758"/>
    <w:rsid w:val="00932FF4"/>
    <w:rsid w:val="00934726"/>
    <w:rsid w:val="009356C7"/>
    <w:rsid w:val="00950469"/>
    <w:rsid w:val="00950D27"/>
    <w:rsid w:val="009612B2"/>
    <w:rsid w:val="009622A4"/>
    <w:rsid w:val="00962951"/>
    <w:rsid w:val="009629F3"/>
    <w:rsid w:val="00963088"/>
    <w:rsid w:val="00964791"/>
    <w:rsid w:val="00971070"/>
    <w:rsid w:val="009740F3"/>
    <w:rsid w:val="00974BDA"/>
    <w:rsid w:val="0097702C"/>
    <w:rsid w:val="0097753A"/>
    <w:rsid w:val="009907D3"/>
    <w:rsid w:val="00995660"/>
    <w:rsid w:val="009A388C"/>
    <w:rsid w:val="009A4F12"/>
    <w:rsid w:val="009A7776"/>
    <w:rsid w:val="009A7785"/>
    <w:rsid w:val="009B335E"/>
    <w:rsid w:val="009B578E"/>
    <w:rsid w:val="009C1F57"/>
    <w:rsid w:val="009C521A"/>
    <w:rsid w:val="009C5CB5"/>
    <w:rsid w:val="009C6B19"/>
    <w:rsid w:val="009D1BE1"/>
    <w:rsid w:val="009D30E7"/>
    <w:rsid w:val="009D4F2B"/>
    <w:rsid w:val="009E04DE"/>
    <w:rsid w:val="009E07ED"/>
    <w:rsid w:val="009E5E58"/>
    <w:rsid w:val="009F0657"/>
    <w:rsid w:val="009F32EF"/>
    <w:rsid w:val="009F6803"/>
    <w:rsid w:val="00A07AED"/>
    <w:rsid w:val="00A14505"/>
    <w:rsid w:val="00A1671F"/>
    <w:rsid w:val="00A20C01"/>
    <w:rsid w:val="00A31D6F"/>
    <w:rsid w:val="00A331FF"/>
    <w:rsid w:val="00A47CEE"/>
    <w:rsid w:val="00A54CA5"/>
    <w:rsid w:val="00A57844"/>
    <w:rsid w:val="00A6035D"/>
    <w:rsid w:val="00A61500"/>
    <w:rsid w:val="00A6396C"/>
    <w:rsid w:val="00A651B8"/>
    <w:rsid w:val="00A7082E"/>
    <w:rsid w:val="00A715D5"/>
    <w:rsid w:val="00A74F98"/>
    <w:rsid w:val="00A759C4"/>
    <w:rsid w:val="00A85A67"/>
    <w:rsid w:val="00A86CCB"/>
    <w:rsid w:val="00A872A9"/>
    <w:rsid w:val="00A9054A"/>
    <w:rsid w:val="00A97661"/>
    <w:rsid w:val="00AA1AE0"/>
    <w:rsid w:val="00AA3CB2"/>
    <w:rsid w:val="00AA5271"/>
    <w:rsid w:val="00AB7E99"/>
    <w:rsid w:val="00AC6B27"/>
    <w:rsid w:val="00AC6D1C"/>
    <w:rsid w:val="00AD5A51"/>
    <w:rsid w:val="00AD703F"/>
    <w:rsid w:val="00AE26C4"/>
    <w:rsid w:val="00AE344C"/>
    <w:rsid w:val="00B05110"/>
    <w:rsid w:val="00B05193"/>
    <w:rsid w:val="00B1091C"/>
    <w:rsid w:val="00B127AC"/>
    <w:rsid w:val="00B12B2E"/>
    <w:rsid w:val="00B130D9"/>
    <w:rsid w:val="00B134E0"/>
    <w:rsid w:val="00B14966"/>
    <w:rsid w:val="00B150D1"/>
    <w:rsid w:val="00B1614F"/>
    <w:rsid w:val="00B17DB6"/>
    <w:rsid w:val="00B17E07"/>
    <w:rsid w:val="00B23CD8"/>
    <w:rsid w:val="00B24DBA"/>
    <w:rsid w:val="00B2664E"/>
    <w:rsid w:val="00B269B1"/>
    <w:rsid w:val="00B30817"/>
    <w:rsid w:val="00B319E4"/>
    <w:rsid w:val="00B34897"/>
    <w:rsid w:val="00B35E6B"/>
    <w:rsid w:val="00B442ED"/>
    <w:rsid w:val="00B52DE7"/>
    <w:rsid w:val="00B5621A"/>
    <w:rsid w:val="00B62A28"/>
    <w:rsid w:val="00B62AB5"/>
    <w:rsid w:val="00B72B8A"/>
    <w:rsid w:val="00B7359D"/>
    <w:rsid w:val="00B739AA"/>
    <w:rsid w:val="00B755CD"/>
    <w:rsid w:val="00B8143F"/>
    <w:rsid w:val="00B81857"/>
    <w:rsid w:val="00B81930"/>
    <w:rsid w:val="00B84C69"/>
    <w:rsid w:val="00B86951"/>
    <w:rsid w:val="00B87983"/>
    <w:rsid w:val="00B879E4"/>
    <w:rsid w:val="00B91ADB"/>
    <w:rsid w:val="00B91F41"/>
    <w:rsid w:val="00B93580"/>
    <w:rsid w:val="00BA121A"/>
    <w:rsid w:val="00BA361C"/>
    <w:rsid w:val="00BA38CF"/>
    <w:rsid w:val="00BA49C5"/>
    <w:rsid w:val="00BA4C36"/>
    <w:rsid w:val="00BB2BB8"/>
    <w:rsid w:val="00BB410B"/>
    <w:rsid w:val="00BB48BE"/>
    <w:rsid w:val="00BC0700"/>
    <w:rsid w:val="00BC175C"/>
    <w:rsid w:val="00BD3D9C"/>
    <w:rsid w:val="00BE095B"/>
    <w:rsid w:val="00BE6F56"/>
    <w:rsid w:val="00BF1714"/>
    <w:rsid w:val="00BF259D"/>
    <w:rsid w:val="00BF3BF2"/>
    <w:rsid w:val="00BF49A9"/>
    <w:rsid w:val="00BF4DAC"/>
    <w:rsid w:val="00C06BD5"/>
    <w:rsid w:val="00C1234C"/>
    <w:rsid w:val="00C17AA8"/>
    <w:rsid w:val="00C25193"/>
    <w:rsid w:val="00C27DFD"/>
    <w:rsid w:val="00C27FCA"/>
    <w:rsid w:val="00C328A6"/>
    <w:rsid w:val="00C33D20"/>
    <w:rsid w:val="00C34716"/>
    <w:rsid w:val="00C36710"/>
    <w:rsid w:val="00C373C5"/>
    <w:rsid w:val="00C377DA"/>
    <w:rsid w:val="00C50E72"/>
    <w:rsid w:val="00C55B3C"/>
    <w:rsid w:val="00C5735C"/>
    <w:rsid w:val="00C575FB"/>
    <w:rsid w:val="00C61954"/>
    <w:rsid w:val="00C65499"/>
    <w:rsid w:val="00C70D6D"/>
    <w:rsid w:val="00C85B74"/>
    <w:rsid w:val="00C904A3"/>
    <w:rsid w:val="00C91030"/>
    <w:rsid w:val="00C9293C"/>
    <w:rsid w:val="00C93329"/>
    <w:rsid w:val="00C960B5"/>
    <w:rsid w:val="00CA1A75"/>
    <w:rsid w:val="00CA425F"/>
    <w:rsid w:val="00CA5734"/>
    <w:rsid w:val="00CA5B22"/>
    <w:rsid w:val="00CA6902"/>
    <w:rsid w:val="00CA7016"/>
    <w:rsid w:val="00CC4F25"/>
    <w:rsid w:val="00CD033E"/>
    <w:rsid w:val="00CD1539"/>
    <w:rsid w:val="00CE0AB9"/>
    <w:rsid w:val="00CF02D4"/>
    <w:rsid w:val="00CF20AA"/>
    <w:rsid w:val="00D02F7A"/>
    <w:rsid w:val="00D063EA"/>
    <w:rsid w:val="00D11876"/>
    <w:rsid w:val="00D15F48"/>
    <w:rsid w:val="00D20649"/>
    <w:rsid w:val="00D2422C"/>
    <w:rsid w:val="00D31F1C"/>
    <w:rsid w:val="00D32762"/>
    <w:rsid w:val="00D33AB5"/>
    <w:rsid w:val="00D3639B"/>
    <w:rsid w:val="00D374CC"/>
    <w:rsid w:val="00D37866"/>
    <w:rsid w:val="00D441F4"/>
    <w:rsid w:val="00D53461"/>
    <w:rsid w:val="00D63525"/>
    <w:rsid w:val="00D64CB2"/>
    <w:rsid w:val="00D71074"/>
    <w:rsid w:val="00D747A3"/>
    <w:rsid w:val="00D90678"/>
    <w:rsid w:val="00D90A69"/>
    <w:rsid w:val="00D922DE"/>
    <w:rsid w:val="00D9403A"/>
    <w:rsid w:val="00D95593"/>
    <w:rsid w:val="00D95A01"/>
    <w:rsid w:val="00DA4531"/>
    <w:rsid w:val="00DA7991"/>
    <w:rsid w:val="00DA7C30"/>
    <w:rsid w:val="00DB16DA"/>
    <w:rsid w:val="00DB2D26"/>
    <w:rsid w:val="00DC2FAD"/>
    <w:rsid w:val="00DC74DC"/>
    <w:rsid w:val="00DD16D6"/>
    <w:rsid w:val="00DE269E"/>
    <w:rsid w:val="00DE49BB"/>
    <w:rsid w:val="00DF07C8"/>
    <w:rsid w:val="00DF1D2B"/>
    <w:rsid w:val="00DF23B6"/>
    <w:rsid w:val="00DF3A8A"/>
    <w:rsid w:val="00DF4E33"/>
    <w:rsid w:val="00DF5502"/>
    <w:rsid w:val="00DF7208"/>
    <w:rsid w:val="00E03762"/>
    <w:rsid w:val="00E03C11"/>
    <w:rsid w:val="00E063B9"/>
    <w:rsid w:val="00E07A1B"/>
    <w:rsid w:val="00E12257"/>
    <w:rsid w:val="00E16F22"/>
    <w:rsid w:val="00E21BA5"/>
    <w:rsid w:val="00E22D9A"/>
    <w:rsid w:val="00E24A20"/>
    <w:rsid w:val="00E24AC5"/>
    <w:rsid w:val="00E31E57"/>
    <w:rsid w:val="00E33BCA"/>
    <w:rsid w:val="00E36A73"/>
    <w:rsid w:val="00E40562"/>
    <w:rsid w:val="00E40B69"/>
    <w:rsid w:val="00E442BD"/>
    <w:rsid w:val="00E5034C"/>
    <w:rsid w:val="00E51793"/>
    <w:rsid w:val="00E52F5D"/>
    <w:rsid w:val="00E577A6"/>
    <w:rsid w:val="00E60BC1"/>
    <w:rsid w:val="00E61F30"/>
    <w:rsid w:val="00E66ABB"/>
    <w:rsid w:val="00E72228"/>
    <w:rsid w:val="00E73A1F"/>
    <w:rsid w:val="00E7505B"/>
    <w:rsid w:val="00E76887"/>
    <w:rsid w:val="00E77343"/>
    <w:rsid w:val="00E77A63"/>
    <w:rsid w:val="00E9007B"/>
    <w:rsid w:val="00E93CB4"/>
    <w:rsid w:val="00EA24D0"/>
    <w:rsid w:val="00EA2754"/>
    <w:rsid w:val="00EA5AE6"/>
    <w:rsid w:val="00EA6A4E"/>
    <w:rsid w:val="00EB0C28"/>
    <w:rsid w:val="00EB14D7"/>
    <w:rsid w:val="00EB5FBB"/>
    <w:rsid w:val="00EB6101"/>
    <w:rsid w:val="00EB64A7"/>
    <w:rsid w:val="00EC0C1E"/>
    <w:rsid w:val="00EC5250"/>
    <w:rsid w:val="00ED429D"/>
    <w:rsid w:val="00EE1E7C"/>
    <w:rsid w:val="00EE42C1"/>
    <w:rsid w:val="00EE48A7"/>
    <w:rsid w:val="00EE6E3F"/>
    <w:rsid w:val="00EF1D46"/>
    <w:rsid w:val="00EF3194"/>
    <w:rsid w:val="00EF3D97"/>
    <w:rsid w:val="00EF48D5"/>
    <w:rsid w:val="00EF4B03"/>
    <w:rsid w:val="00F048EC"/>
    <w:rsid w:val="00F07954"/>
    <w:rsid w:val="00F11648"/>
    <w:rsid w:val="00F16E55"/>
    <w:rsid w:val="00F201C4"/>
    <w:rsid w:val="00F25194"/>
    <w:rsid w:val="00F32903"/>
    <w:rsid w:val="00F413C0"/>
    <w:rsid w:val="00F5102F"/>
    <w:rsid w:val="00F51E9B"/>
    <w:rsid w:val="00F564E2"/>
    <w:rsid w:val="00F73135"/>
    <w:rsid w:val="00F75726"/>
    <w:rsid w:val="00F83A50"/>
    <w:rsid w:val="00F83DF0"/>
    <w:rsid w:val="00F87B97"/>
    <w:rsid w:val="00F9017B"/>
    <w:rsid w:val="00F918D7"/>
    <w:rsid w:val="00F92204"/>
    <w:rsid w:val="00F957A4"/>
    <w:rsid w:val="00F95B58"/>
    <w:rsid w:val="00FA5895"/>
    <w:rsid w:val="00FA7AFB"/>
    <w:rsid w:val="00FB116E"/>
    <w:rsid w:val="00FC61CD"/>
    <w:rsid w:val="00FD2AA7"/>
    <w:rsid w:val="00FE109D"/>
    <w:rsid w:val="00FF0B9E"/>
    <w:rsid w:val="00FF32DA"/>
    <w:rsid w:val="00FF78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512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35664"/>
    <w:pPr>
      <w:overflowPunct w:val="0"/>
      <w:autoSpaceDE w:val="0"/>
      <w:autoSpaceDN w:val="0"/>
      <w:adjustRightInd w:val="0"/>
      <w:textAlignment w:val="baseline"/>
    </w:pPr>
    <w:rPr>
      <w:rFonts w:ascii="Verdana" w:hAnsi="Verdana" w:cs="Courier New"/>
      <w:sz w:val="18"/>
      <w:lang w:eastAsia="nl-NL"/>
    </w:rPr>
  </w:style>
  <w:style w:type="paragraph" w:styleId="Kop1">
    <w:name w:val="heading 1"/>
    <w:basedOn w:val="Standaard"/>
    <w:next w:val="Standaard"/>
    <w:link w:val="Kop1Char"/>
    <w:uiPriority w:val="9"/>
    <w:qFormat/>
    <w:rsid w:val="005028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3">
    <w:name w:val="heading 3"/>
    <w:basedOn w:val="Standaard"/>
    <w:next w:val="Standaard"/>
    <w:qFormat/>
    <w:rsid w:val="004D3E1D"/>
    <w:pPr>
      <w:keepNext/>
      <w:spacing w:before="240" w:after="60"/>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3E5923"/>
    <w:pPr>
      <w:tabs>
        <w:tab w:val="center" w:pos="4536"/>
        <w:tab w:val="right" w:pos="9072"/>
      </w:tabs>
    </w:pPr>
  </w:style>
  <w:style w:type="paragraph" w:styleId="Voettekst">
    <w:name w:val="footer"/>
    <w:basedOn w:val="Standaard"/>
    <w:link w:val="VoettekstChar"/>
    <w:uiPriority w:val="99"/>
    <w:rsid w:val="003E5923"/>
    <w:pPr>
      <w:tabs>
        <w:tab w:val="center" w:pos="4536"/>
        <w:tab w:val="right" w:pos="9072"/>
      </w:tabs>
    </w:pPr>
  </w:style>
  <w:style w:type="character" w:styleId="Paginanummer">
    <w:name w:val="page number"/>
    <w:basedOn w:val="Standaardalinea-lettertype"/>
    <w:rsid w:val="003E5923"/>
  </w:style>
  <w:style w:type="paragraph" w:styleId="Normaalweb">
    <w:name w:val="Normal (Web)"/>
    <w:basedOn w:val="Standaard"/>
    <w:rsid w:val="003E5923"/>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Ballontekst">
    <w:name w:val="Balloon Text"/>
    <w:basedOn w:val="Standaard"/>
    <w:semiHidden/>
    <w:rsid w:val="003E5923"/>
    <w:rPr>
      <w:rFonts w:ascii="Tahoma" w:hAnsi="Tahoma" w:cs="Tahoma"/>
      <w:sz w:val="16"/>
      <w:szCs w:val="16"/>
    </w:rPr>
  </w:style>
  <w:style w:type="paragraph" w:styleId="Voetnoottekst">
    <w:name w:val="footnote text"/>
    <w:basedOn w:val="Standaard"/>
    <w:semiHidden/>
    <w:rsid w:val="003E5923"/>
  </w:style>
  <w:style w:type="character" w:styleId="Voetnootmarkering">
    <w:name w:val="footnote reference"/>
    <w:basedOn w:val="Standaardalinea-lettertype"/>
    <w:semiHidden/>
    <w:rsid w:val="003E5923"/>
    <w:rPr>
      <w:vertAlign w:val="superscript"/>
    </w:rPr>
  </w:style>
  <w:style w:type="character" w:styleId="Verwijzingopmerking">
    <w:name w:val="annotation reference"/>
    <w:basedOn w:val="Standaardalinea-lettertype"/>
    <w:uiPriority w:val="99"/>
    <w:semiHidden/>
    <w:rsid w:val="003E5923"/>
    <w:rPr>
      <w:sz w:val="16"/>
      <w:szCs w:val="16"/>
    </w:rPr>
  </w:style>
  <w:style w:type="paragraph" w:styleId="Tekstopmerking">
    <w:name w:val="annotation text"/>
    <w:basedOn w:val="Standaard"/>
    <w:link w:val="TekstopmerkingChar"/>
    <w:uiPriority w:val="99"/>
    <w:semiHidden/>
    <w:rsid w:val="003E5923"/>
  </w:style>
  <w:style w:type="paragraph" w:styleId="Onderwerpvanopmerking">
    <w:name w:val="annotation subject"/>
    <w:basedOn w:val="Tekstopmerking"/>
    <w:next w:val="Tekstopmerking"/>
    <w:semiHidden/>
    <w:rsid w:val="003E5923"/>
    <w:rPr>
      <w:b/>
      <w:bCs/>
    </w:rPr>
  </w:style>
  <w:style w:type="paragraph" w:customStyle="1" w:styleId="teXt">
    <w:name w:val="teXt"/>
    <w:basedOn w:val="Standaard"/>
    <w:rsid w:val="003E5923"/>
    <w:pPr>
      <w:overflowPunct/>
      <w:autoSpaceDE/>
      <w:autoSpaceDN/>
      <w:adjustRightInd/>
      <w:spacing w:before="260" w:line="260" w:lineRule="exact"/>
      <w:textAlignment w:val="auto"/>
    </w:pPr>
    <w:rPr>
      <w:rFonts w:ascii="Times" w:hAnsi="Times" w:cs="Times"/>
      <w:sz w:val="24"/>
      <w:szCs w:val="24"/>
    </w:rPr>
  </w:style>
  <w:style w:type="paragraph" w:styleId="Documentstructuur">
    <w:name w:val="Document Map"/>
    <w:basedOn w:val="Standaard"/>
    <w:semiHidden/>
    <w:rsid w:val="003E5923"/>
    <w:pPr>
      <w:shd w:val="clear" w:color="auto" w:fill="000080"/>
    </w:pPr>
    <w:rPr>
      <w:rFonts w:ascii="Tahoma" w:hAnsi="Tahoma" w:cs="Tahoma"/>
    </w:rPr>
  </w:style>
  <w:style w:type="paragraph" w:customStyle="1" w:styleId="tabelheading2">
    <w:name w:val="tabelheading2"/>
    <w:basedOn w:val="Standaard"/>
    <w:rsid w:val="003E5923"/>
    <w:pPr>
      <w:keepNext/>
      <w:keepLines/>
      <w:overflowPunct/>
      <w:autoSpaceDE/>
      <w:autoSpaceDN/>
      <w:adjustRightInd/>
      <w:spacing w:line="260" w:lineRule="exact"/>
      <w:textAlignment w:val="auto"/>
    </w:pPr>
    <w:rPr>
      <w:rFonts w:ascii="Times" w:hAnsi="Times" w:cs="Times"/>
      <w:i/>
      <w:iCs/>
      <w:sz w:val="24"/>
      <w:szCs w:val="24"/>
    </w:rPr>
  </w:style>
  <w:style w:type="paragraph" w:customStyle="1" w:styleId="OpmaakprofielMeerdereniveausVet">
    <w:name w:val="Opmaakprofiel Meerdere niveaus Vet"/>
    <w:basedOn w:val="Standaard"/>
    <w:rsid w:val="003E5923"/>
    <w:pPr>
      <w:numPr>
        <w:numId w:val="3"/>
      </w:numPr>
      <w:overflowPunct/>
      <w:autoSpaceDE/>
      <w:autoSpaceDN/>
      <w:adjustRightInd/>
      <w:spacing w:before="240" w:after="60"/>
      <w:textAlignment w:val="auto"/>
    </w:pPr>
    <w:rPr>
      <w:rFonts w:ascii="Arial" w:hAnsi="Arial" w:cs="Times New Roman"/>
      <w:b/>
      <w:szCs w:val="18"/>
    </w:rPr>
  </w:style>
  <w:style w:type="paragraph" w:customStyle="1" w:styleId="Artikellid">
    <w:name w:val="Artikellid"/>
    <w:basedOn w:val="OpmaakprofielMeerdereniveausVet"/>
    <w:rsid w:val="003E5923"/>
    <w:pPr>
      <w:numPr>
        <w:ilvl w:val="1"/>
      </w:numPr>
      <w:spacing w:before="120" w:after="0"/>
    </w:pPr>
    <w:rPr>
      <w:b w:val="0"/>
    </w:rPr>
  </w:style>
  <w:style w:type="character" w:customStyle="1" w:styleId="VoettekstChar">
    <w:name w:val="Voettekst Char"/>
    <w:basedOn w:val="Standaardalinea-lettertype"/>
    <w:link w:val="Voettekst"/>
    <w:uiPriority w:val="99"/>
    <w:rsid w:val="00913285"/>
    <w:rPr>
      <w:rFonts w:ascii="Courier New" w:hAnsi="Courier New" w:cs="Courier New"/>
      <w:lang w:val="en-GB" w:eastAsia="nl-NL"/>
    </w:rPr>
  </w:style>
  <w:style w:type="character" w:styleId="Hyperlink">
    <w:name w:val="Hyperlink"/>
    <w:basedOn w:val="Standaardalinea-lettertype"/>
    <w:uiPriority w:val="99"/>
    <w:unhideWhenUsed/>
    <w:rsid w:val="00E40B69"/>
    <w:rPr>
      <w:color w:val="0000FF" w:themeColor="hyperlink"/>
      <w:u w:val="single"/>
    </w:rPr>
  </w:style>
  <w:style w:type="character" w:styleId="GevolgdeHyperlink">
    <w:name w:val="FollowedHyperlink"/>
    <w:basedOn w:val="Standaardalinea-lettertype"/>
    <w:uiPriority w:val="99"/>
    <w:semiHidden/>
    <w:unhideWhenUsed/>
    <w:rsid w:val="00E21BA5"/>
    <w:rPr>
      <w:color w:val="800080" w:themeColor="followedHyperlink"/>
      <w:u w:val="single"/>
    </w:rPr>
  </w:style>
  <w:style w:type="paragraph" w:styleId="Lijstalinea">
    <w:name w:val="List Paragraph"/>
    <w:basedOn w:val="Standaard"/>
    <w:uiPriority w:val="34"/>
    <w:qFormat/>
    <w:rsid w:val="00495B26"/>
    <w:pPr>
      <w:ind w:left="720"/>
      <w:contextualSpacing/>
    </w:pPr>
  </w:style>
  <w:style w:type="character" w:customStyle="1" w:styleId="Kop1Char">
    <w:name w:val="Kop 1 Char"/>
    <w:basedOn w:val="Standaardalinea-lettertype"/>
    <w:link w:val="Kop1"/>
    <w:uiPriority w:val="9"/>
    <w:rsid w:val="0050284D"/>
    <w:rPr>
      <w:rFonts w:asciiTheme="majorHAnsi" w:eastAsiaTheme="majorEastAsia" w:hAnsiTheme="majorHAnsi" w:cstheme="majorBidi"/>
      <w:b/>
      <w:bCs/>
      <w:color w:val="365F91" w:themeColor="accent1" w:themeShade="BF"/>
      <w:sz w:val="28"/>
      <w:szCs w:val="28"/>
      <w:lang w:val="en-GB" w:eastAsia="nl-NL"/>
    </w:rPr>
  </w:style>
  <w:style w:type="paragraph" w:styleId="Kopvaninhoudsopgave">
    <w:name w:val="TOC Heading"/>
    <w:basedOn w:val="Kop1"/>
    <w:next w:val="Standaard"/>
    <w:uiPriority w:val="39"/>
    <w:unhideWhenUsed/>
    <w:qFormat/>
    <w:rsid w:val="0050284D"/>
    <w:pPr>
      <w:overflowPunct/>
      <w:autoSpaceDE/>
      <w:autoSpaceDN/>
      <w:adjustRightInd/>
      <w:spacing w:line="276" w:lineRule="auto"/>
      <w:textAlignment w:val="auto"/>
      <w:outlineLvl w:val="9"/>
    </w:pPr>
    <w:rPr>
      <w:lang w:eastAsia="en-US"/>
    </w:rPr>
  </w:style>
  <w:style w:type="paragraph" w:styleId="Inhopg3">
    <w:name w:val="toc 3"/>
    <w:basedOn w:val="Standaard"/>
    <w:next w:val="Standaard"/>
    <w:autoRedefine/>
    <w:uiPriority w:val="39"/>
    <w:unhideWhenUsed/>
    <w:rsid w:val="0050284D"/>
    <w:pPr>
      <w:spacing w:after="100"/>
      <w:ind w:left="400"/>
    </w:pPr>
  </w:style>
  <w:style w:type="paragraph" w:styleId="Inhopg1">
    <w:name w:val="toc 1"/>
    <w:basedOn w:val="Standaard"/>
    <w:next w:val="Standaard"/>
    <w:autoRedefine/>
    <w:uiPriority w:val="39"/>
    <w:unhideWhenUsed/>
    <w:rsid w:val="0050284D"/>
    <w:pPr>
      <w:spacing w:after="100"/>
    </w:pPr>
  </w:style>
  <w:style w:type="character" w:styleId="Zwaar">
    <w:name w:val="Strong"/>
    <w:basedOn w:val="Standaardalinea-lettertype"/>
    <w:uiPriority w:val="22"/>
    <w:qFormat/>
    <w:rsid w:val="0050284D"/>
    <w:rPr>
      <w:b/>
      <w:bCs/>
    </w:rPr>
  </w:style>
  <w:style w:type="paragraph" w:styleId="Revisie">
    <w:name w:val="Revision"/>
    <w:hidden/>
    <w:uiPriority w:val="99"/>
    <w:semiHidden/>
    <w:rsid w:val="00FF0B9E"/>
    <w:rPr>
      <w:rFonts w:ascii="Verdana" w:hAnsi="Verdana" w:cs="Courier New"/>
      <w:sz w:val="18"/>
      <w:lang w:eastAsia="nl-NL"/>
    </w:rPr>
  </w:style>
  <w:style w:type="character" w:customStyle="1" w:styleId="TekstopmerkingChar">
    <w:name w:val="Tekst opmerking Char"/>
    <w:link w:val="Tekstopmerking"/>
    <w:uiPriority w:val="99"/>
    <w:semiHidden/>
    <w:rsid w:val="00C27FCA"/>
    <w:rPr>
      <w:rFonts w:ascii="Verdana" w:hAnsi="Verdana" w:cs="Courier New"/>
      <w:sz w:val="18"/>
      <w:lang w:val="en-GB" w:eastAsia="nl-NL"/>
    </w:rPr>
  </w:style>
  <w:style w:type="table" w:styleId="Tabelraster">
    <w:name w:val="Table Grid"/>
    <w:basedOn w:val="Standaardtabel"/>
    <w:uiPriority w:val="59"/>
    <w:rsid w:val="00B23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360772">
      <w:bodyDiv w:val="1"/>
      <w:marLeft w:val="0"/>
      <w:marRight w:val="0"/>
      <w:marTop w:val="0"/>
      <w:marBottom w:val="0"/>
      <w:divBdr>
        <w:top w:val="none" w:sz="0" w:space="0" w:color="auto"/>
        <w:left w:val="none" w:sz="0" w:space="0" w:color="auto"/>
        <w:bottom w:val="none" w:sz="0" w:space="0" w:color="auto"/>
        <w:right w:val="none" w:sz="0" w:space="0" w:color="auto"/>
      </w:divBdr>
    </w:div>
    <w:div w:id="967784785">
      <w:bodyDiv w:val="1"/>
      <w:marLeft w:val="0"/>
      <w:marRight w:val="0"/>
      <w:marTop w:val="0"/>
      <w:marBottom w:val="0"/>
      <w:divBdr>
        <w:top w:val="none" w:sz="0" w:space="0" w:color="auto"/>
        <w:left w:val="none" w:sz="0" w:space="0" w:color="auto"/>
        <w:bottom w:val="none" w:sz="0" w:space="0" w:color="auto"/>
        <w:right w:val="none" w:sz="0" w:space="0" w:color="auto"/>
      </w:divBdr>
    </w:div>
    <w:div w:id="1009866667">
      <w:bodyDiv w:val="1"/>
      <w:marLeft w:val="0"/>
      <w:marRight w:val="0"/>
      <w:marTop w:val="0"/>
      <w:marBottom w:val="0"/>
      <w:divBdr>
        <w:top w:val="none" w:sz="0" w:space="0" w:color="auto"/>
        <w:left w:val="none" w:sz="0" w:space="0" w:color="auto"/>
        <w:bottom w:val="none" w:sz="0" w:space="0" w:color="auto"/>
        <w:right w:val="none" w:sz="0" w:space="0" w:color="auto"/>
      </w:divBdr>
    </w:div>
    <w:div w:id="1231846928">
      <w:bodyDiv w:val="1"/>
      <w:marLeft w:val="0"/>
      <w:marRight w:val="0"/>
      <w:marTop w:val="0"/>
      <w:marBottom w:val="0"/>
      <w:divBdr>
        <w:top w:val="none" w:sz="0" w:space="0" w:color="auto"/>
        <w:left w:val="none" w:sz="0" w:space="0" w:color="auto"/>
        <w:bottom w:val="none" w:sz="0" w:space="0" w:color="auto"/>
        <w:right w:val="none" w:sz="0" w:space="0" w:color="auto"/>
      </w:divBdr>
    </w:div>
    <w:div w:id="1404915019">
      <w:bodyDiv w:val="1"/>
      <w:marLeft w:val="0"/>
      <w:marRight w:val="0"/>
      <w:marTop w:val="0"/>
      <w:marBottom w:val="0"/>
      <w:divBdr>
        <w:top w:val="none" w:sz="0" w:space="0" w:color="auto"/>
        <w:left w:val="none" w:sz="0" w:space="0" w:color="auto"/>
        <w:bottom w:val="none" w:sz="0" w:space="0" w:color="auto"/>
        <w:right w:val="none" w:sz="0" w:space="0" w:color="auto"/>
      </w:divBdr>
    </w:div>
    <w:div w:id="2045515641">
      <w:bodyDiv w:val="1"/>
      <w:marLeft w:val="0"/>
      <w:marRight w:val="0"/>
      <w:marTop w:val="0"/>
      <w:marBottom w:val="0"/>
      <w:divBdr>
        <w:top w:val="none" w:sz="0" w:space="0" w:color="auto"/>
        <w:left w:val="none" w:sz="0" w:space="0" w:color="auto"/>
        <w:bottom w:val="none" w:sz="0" w:space="0" w:color="auto"/>
        <w:right w:val="none" w:sz="0" w:space="0" w:color="auto"/>
      </w:divBdr>
      <w:divsChild>
        <w:div w:id="235752910">
          <w:marLeft w:val="0"/>
          <w:marRight w:val="0"/>
          <w:marTop w:val="0"/>
          <w:marBottom w:val="0"/>
          <w:divBdr>
            <w:top w:val="none" w:sz="0" w:space="0" w:color="auto"/>
            <w:left w:val="none" w:sz="0" w:space="0" w:color="auto"/>
            <w:bottom w:val="none" w:sz="0" w:space="0" w:color="auto"/>
            <w:right w:val="none" w:sz="0" w:space="0" w:color="auto"/>
          </w:divBdr>
        </w:div>
        <w:div w:id="517427430">
          <w:marLeft w:val="0"/>
          <w:marRight w:val="0"/>
          <w:marTop w:val="0"/>
          <w:marBottom w:val="0"/>
          <w:divBdr>
            <w:top w:val="none" w:sz="0" w:space="0" w:color="auto"/>
            <w:left w:val="none" w:sz="0" w:space="0" w:color="auto"/>
            <w:bottom w:val="none" w:sz="0" w:space="0" w:color="auto"/>
            <w:right w:val="none" w:sz="0" w:space="0" w:color="auto"/>
          </w:divBdr>
        </w:div>
        <w:div w:id="537165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F691B0-4354-4212-BE21-E5EB48711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2053</Words>
  <Characters>11297</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2023-08-04T12:23:00Z</dcterms:created>
  <dcterms:modified xsi:type="dcterms:W3CDTF">2023-08-04T12:23:00Z</dcterms:modified>
</cp:coreProperties>
</file>