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F5E44" w14:textId="77777777" w:rsidR="00D72733" w:rsidRPr="004E5631" w:rsidRDefault="001F5DB4" w:rsidP="004E5631">
      <w:pPr>
        <w:spacing w:line="360" w:lineRule="auto"/>
        <w:rPr>
          <w:rFonts w:cs="Arial"/>
          <w:b/>
          <w:color w:val="0033CC"/>
          <w:sz w:val="22"/>
          <w:szCs w:val="22"/>
        </w:rPr>
      </w:pPr>
      <w:r w:rsidRPr="004E5631">
        <w:rPr>
          <w:rFonts w:cs="Arial"/>
          <w:b/>
          <w:color w:val="0033CC"/>
          <w:sz w:val="22"/>
          <w:szCs w:val="22"/>
        </w:rPr>
        <w:t xml:space="preserve"> </w:t>
      </w:r>
      <w:r w:rsidRPr="004E5631">
        <w:rPr>
          <w:rFonts w:cs="Arial"/>
          <w:sz w:val="22"/>
          <w:szCs w:val="22"/>
        </w:rPr>
        <w:tab/>
      </w:r>
    </w:p>
    <w:p w14:paraId="300012B9" w14:textId="77777777" w:rsidR="00D72733" w:rsidRPr="004E5631" w:rsidRDefault="00652CC2" w:rsidP="004E5631">
      <w:pPr>
        <w:spacing w:line="360" w:lineRule="auto"/>
        <w:rPr>
          <w:rFonts w:cs="Arial"/>
          <w:b/>
          <w:color w:val="0033CC"/>
          <w:sz w:val="22"/>
          <w:szCs w:val="22"/>
        </w:rPr>
      </w:pPr>
      <w:r w:rsidRPr="004E5631">
        <w:rPr>
          <w:rFonts w:cs="Arial"/>
          <w:noProof/>
          <w:sz w:val="22"/>
          <w:szCs w:val="22"/>
          <w:lang w:val="nl-NL" w:eastAsia="nl-NL" w:bidi="ar-SA"/>
        </w:rPr>
        <mc:AlternateContent>
          <mc:Choice Requires="wps">
            <w:drawing>
              <wp:anchor distT="0" distB="0" distL="114300" distR="114300" simplePos="0" relativeHeight="251658240" behindDoc="0" locked="0" layoutInCell="1" allowOverlap="1" wp14:anchorId="42AB280F" wp14:editId="3B2CA389">
                <wp:simplePos x="0" y="0"/>
                <wp:positionH relativeFrom="column">
                  <wp:posOffset>5080</wp:posOffset>
                </wp:positionH>
                <wp:positionV relativeFrom="paragraph">
                  <wp:posOffset>153670</wp:posOffset>
                </wp:positionV>
                <wp:extent cx="6022975" cy="1590675"/>
                <wp:effectExtent l="0" t="0" r="158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590675"/>
                        </a:xfrm>
                        <a:prstGeom prst="rect">
                          <a:avLst/>
                        </a:prstGeom>
                        <a:solidFill>
                          <a:srgbClr val="FFFFFF"/>
                        </a:solidFill>
                        <a:ln w="9525">
                          <a:solidFill>
                            <a:srgbClr val="000000"/>
                          </a:solidFill>
                          <a:miter lim="800000"/>
                          <a:headEnd/>
                          <a:tailEnd/>
                        </a:ln>
                      </wps:spPr>
                      <wps:txbx>
                        <w:txbxContent>
                          <w:p w14:paraId="403E0489" w14:textId="77777777" w:rsidR="004E5631" w:rsidRPr="00914423" w:rsidRDefault="004E5631"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rPr>
                            </w:pPr>
                            <w:r>
                              <w:rPr>
                                <w:rFonts w:ascii="Verdana" w:hAnsi="Verdana"/>
                                <w:b/>
                                <w:sz w:val="18"/>
                                <w:u w:val="single"/>
                              </w:rPr>
                              <w:t xml:space="preserve">Instructions </w:t>
                            </w:r>
                          </w:p>
                          <w:p w14:paraId="2640D7DC" w14:textId="77777777" w:rsidR="004E5631" w:rsidRPr="00914423" w:rsidRDefault="004E5631"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rPr>
                            </w:pPr>
                          </w:p>
                          <w:p w14:paraId="20A5CF77" w14:textId="77777777" w:rsidR="004E5631" w:rsidRPr="00914423" w:rsidRDefault="004E5631" w:rsidP="004E5631">
                            <w:pPr>
                              <w:pStyle w:val="Lijstalinea"/>
                              <w:numPr>
                                <w:ilvl w:val="0"/>
                                <w:numId w:val="12"/>
                              </w:numPr>
                              <w:tabs>
                                <w:tab w:val="left" w:pos="480"/>
                                <w:tab w:val="left" w:pos="600"/>
                                <w:tab w:val="left" w:pos="960"/>
                                <w:tab w:val="left" w:pos="2040"/>
                                <w:tab w:val="left" w:pos="4320"/>
                                <w:tab w:val="left" w:pos="6480"/>
                              </w:tabs>
                              <w:suppressAutoHyphens/>
                              <w:rPr>
                                <w:rFonts w:ascii="Verdana" w:hAnsi="Verdana" w:cs="Arial"/>
                                <w:b/>
                                <w:sz w:val="18"/>
                                <w:szCs w:val="18"/>
                              </w:rPr>
                            </w:pPr>
                            <w:r>
                              <w:rPr>
                                <w:rFonts w:ascii="Verdana" w:hAnsi="Verdana"/>
                                <w:b/>
                                <w:sz w:val="18"/>
                              </w:rPr>
                              <w:t>Texts/clauses preceded by ‘&lt;</w:t>
                            </w:r>
                            <w:r>
                              <w:rPr>
                                <w:rFonts w:ascii="Verdana" w:hAnsi="Verdana"/>
                                <w:b/>
                                <w:i/>
                                <w:sz w:val="18"/>
                                <w:u w:val="single"/>
                              </w:rPr>
                              <w:t>OPTIONAL</w:t>
                            </w:r>
                            <w:r>
                              <w:rPr>
                                <w:rFonts w:ascii="Verdana" w:hAnsi="Verdana"/>
                                <w:b/>
                                <w:sz w:val="18"/>
                              </w:rPr>
                              <w:t>&gt;‘ are optional.</w:t>
                            </w:r>
                          </w:p>
                          <w:p w14:paraId="1414D915" w14:textId="77777777" w:rsidR="004E5631" w:rsidRPr="004E5631" w:rsidRDefault="004E5631" w:rsidP="004E5631">
                            <w:pPr>
                              <w:pStyle w:val="Lijstalinea"/>
                              <w:numPr>
                                <w:ilvl w:val="0"/>
                                <w:numId w:val="12"/>
                              </w:numPr>
                              <w:tabs>
                                <w:tab w:val="left" w:pos="480"/>
                                <w:tab w:val="left" w:pos="600"/>
                                <w:tab w:val="left" w:pos="960"/>
                                <w:tab w:val="left" w:pos="2040"/>
                                <w:tab w:val="left" w:pos="4320"/>
                                <w:tab w:val="left" w:pos="6480"/>
                              </w:tabs>
                              <w:suppressAutoHyphens/>
                              <w:ind w:left="480" w:hanging="120"/>
                              <w:rPr>
                                <w:rFonts w:ascii="Verdana" w:hAnsi="Verdana" w:cs="Arial"/>
                                <w:b/>
                                <w:sz w:val="18"/>
                                <w:szCs w:val="18"/>
                              </w:rPr>
                            </w:pPr>
                            <w:r w:rsidRPr="004E5631">
                              <w:rPr>
                                <w:rFonts w:ascii="Verdana" w:hAnsi="Verdana"/>
                                <w:b/>
                                <w:sz w:val="18"/>
                              </w:rPr>
                              <w:t xml:space="preserve">Where the word </w:t>
                            </w:r>
                            <w:r>
                              <w:rPr>
                                <w:rFonts w:ascii="Verdana" w:hAnsi="Verdana"/>
                                <w:b/>
                                <w:sz w:val="18"/>
                              </w:rPr>
                              <w:t>‘</w:t>
                            </w:r>
                            <w:r w:rsidRPr="004E5631">
                              <w:rPr>
                                <w:rFonts w:ascii="Verdana" w:hAnsi="Verdana"/>
                                <w:b/>
                                <w:sz w:val="18"/>
                              </w:rPr>
                              <w:t>OR</w:t>
                            </w:r>
                            <w:r>
                              <w:rPr>
                                <w:rFonts w:ascii="Verdana" w:hAnsi="Verdana"/>
                                <w:b/>
                                <w:sz w:val="18"/>
                              </w:rPr>
                              <w:t>’</w:t>
                            </w:r>
                            <w:r w:rsidRPr="004E5631">
                              <w:rPr>
                                <w:rFonts w:ascii="Verdana" w:hAnsi="Verdana"/>
                                <w:b/>
                                <w:sz w:val="18"/>
                              </w:rPr>
                              <w:t xml:space="preserve"> is placed between clauses, one of the options should be selected. The other option(s) should be deleted from the agreement. </w:t>
                            </w:r>
                          </w:p>
                          <w:p w14:paraId="7ED8ADBA" w14:textId="77777777" w:rsidR="004E5631" w:rsidRPr="004E5631" w:rsidRDefault="004E5631" w:rsidP="004E5631">
                            <w:pPr>
                              <w:pStyle w:val="Lijstalinea"/>
                              <w:numPr>
                                <w:ilvl w:val="0"/>
                                <w:numId w:val="12"/>
                              </w:numPr>
                              <w:tabs>
                                <w:tab w:val="left" w:pos="480"/>
                                <w:tab w:val="left" w:pos="600"/>
                                <w:tab w:val="left" w:pos="960"/>
                                <w:tab w:val="left" w:pos="2040"/>
                                <w:tab w:val="left" w:pos="4320"/>
                                <w:tab w:val="left" w:pos="6480"/>
                              </w:tabs>
                              <w:ind w:left="480" w:hanging="120"/>
                              <w:rPr>
                                <w:rFonts w:ascii="Verdana" w:hAnsi="Verdana" w:cs="Arial"/>
                                <w:b/>
                                <w:sz w:val="18"/>
                                <w:szCs w:val="18"/>
                              </w:rPr>
                            </w:pPr>
                            <w:r w:rsidRPr="004E5631">
                              <w:rPr>
                                <w:rFonts w:ascii="Verdana" w:hAnsi="Verdana"/>
                                <w:b/>
                                <w:sz w:val="18"/>
                              </w:rPr>
                              <w:t xml:space="preserve">If a framework agreement is signed with only one party, </w:t>
                            </w:r>
                            <w:r>
                              <w:rPr>
                                <w:rFonts w:ascii="Verdana" w:hAnsi="Verdana"/>
                                <w:b/>
                                <w:sz w:val="18"/>
                              </w:rPr>
                              <w:t>t</w:t>
                            </w:r>
                            <w:r w:rsidRPr="004E5631">
                              <w:rPr>
                                <w:rFonts w:ascii="Verdana" w:hAnsi="Verdana"/>
                                <w:b/>
                                <w:sz w:val="18"/>
                              </w:rPr>
                              <w:t>he recitals should be amended accordingly (from plural to singular).</w:t>
                            </w:r>
                          </w:p>
                          <w:p w14:paraId="598DB420" w14:textId="77777777" w:rsidR="004E5631" w:rsidRPr="00914423" w:rsidRDefault="004E5631" w:rsidP="004E5631">
                            <w:pPr>
                              <w:tabs>
                                <w:tab w:val="left" w:pos="480"/>
                                <w:tab w:val="left" w:pos="600"/>
                                <w:tab w:val="left" w:pos="960"/>
                                <w:tab w:val="left" w:pos="2040"/>
                                <w:tab w:val="left" w:pos="4320"/>
                                <w:tab w:val="left" w:pos="6480"/>
                              </w:tabs>
                              <w:suppressAutoHyphens/>
                              <w:rPr>
                                <w:rFonts w:ascii="Verdana" w:hAnsi="Verdana" w:cs="Arial"/>
                                <w:b/>
                                <w:sz w:val="18"/>
                                <w:szCs w:val="18"/>
                              </w:rPr>
                            </w:pPr>
                          </w:p>
                          <w:p w14:paraId="2C441DB2" w14:textId="77777777" w:rsidR="004E5631" w:rsidRPr="00914423" w:rsidRDefault="004E5631" w:rsidP="004E5631">
                            <w:pPr>
                              <w:tabs>
                                <w:tab w:val="left" w:pos="480"/>
                                <w:tab w:val="left" w:pos="600"/>
                                <w:tab w:val="left" w:pos="960"/>
                                <w:tab w:val="left" w:pos="2040"/>
                                <w:tab w:val="left" w:pos="4320"/>
                                <w:tab w:val="left" w:pos="6480"/>
                              </w:tabs>
                              <w:suppressAutoHyphens/>
                              <w:rPr>
                                <w:rFonts w:ascii="Verdana" w:hAnsi="Verdana" w:cs="Arial"/>
                                <w:b/>
                                <w:sz w:val="18"/>
                                <w:szCs w:val="18"/>
                              </w:rPr>
                            </w:pPr>
                            <w:r>
                              <w:rPr>
                                <w:rFonts w:ascii="Verdana" w:hAnsi="Verdana"/>
                                <w:b/>
                                <w:sz w:val="18"/>
                              </w:rPr>
                              <w:t>NB: Delete these instructions from the final agreement.</w:t>
                            </w:r>
                          </w:p>
                          <w:p w14:paraId="4C3408FC" w14:textId="77777777" w:rsidR="004E5631" w:rsidRPr="0065735D" w:rsidRDefault="004E5631" w:rsidP="000A20BE">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42AB280F" id="_x0000_t202" coordsize="21600,21600" o:spt="202" path="m,l,21600r21600,l21600,xe">
                <v:stroke joinstyle="miter"/>
                <v:path gradientshapeok="t" o:connecttype="rect"/>
              </v:shapetype>
              <v:shape id="Text Box 2" o:spid="_x0000_s1026" type="#_x0000_t202" style="position:absolute;margin-left:.4pt;margin-top:12.1pt;width:474.2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">
                <v:textbox>
                  <w:txbxContent>
                    <w:p w14:paraId="403E0489" w14:textId="77777777" w:rsidR="004E5631" w:rsidRPr="00914423" w:rsidRDefault="004E5631"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rPr>
                      </w:pPr>
                      <w:r>
                        <w:rPr>
                          <w:rFonts w:ascii="Verdana" w:hAnsi="Verdana"/>
                          <w:b/>
                          <w:sz w:val="18"/>
                          <w:u w:val="single"/>
                        </w:rPr>
                        <w:t xml:space="preserve">Instructions </w:t>
                      </w:r>
                    </w:p>
                    <w:p w14:paraId="2640D7DC" w14:textId="77777777" w:rsidR="004E5631" w:rsidRPr="00914423" w:rsidRDefault="004E5631"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rPr>
                      </w:pPr>
                    </w:p>
                    <w:p w14:paraId="20A5CF77" w14:textId="77777777" w:rsidR="004E5631" w:rsidRPr="00914423" w:rsidRDefault="004E5631" w:rsidP="004E5631">
                      <w:pPr>
                        <w:pStyle w:val="Lijstalinea"/>
                        <w:numPr>
                          <w:ilvl w:val="0"/>
                          <w:numId w:val="12"/>
                        </w:numPr>
                        <w:tabs>
                          <w:tab w:val="left" w:pos="480"/>
                          <w:tab w:val="left" w:pos="600"/>
                          <w:tab w:val="left" w:pos="960"/>
                          <w:tab w:val="left" w:pos="2040"/>
                          <w:tab w:val="left" w:pos="4320"/>
                          <w:tab w:val="left" w:pos="6480"/>
                        </w:tabs>
                        <w:suppressAutoHyphens/>
                        <w:rPr>
                          <w:rFonts w:ascii="Verdana" w:hAnsi="Verdana" w:cs="Arial"/>
                          <w:b/>
                          <w:sz w:val="18"/>
                          <w:szCs w:val="18"/>
                        </w:rPr>
                      </w:pPr>
                      <w:r>
                        <w:rPr>
                          <w:rFonts w:ascii="Verdana" w:hAnsi="Verdana"/>
                          <w:b/>
                          <w:sz w:val="18"/>
                        </w:rPr>
                        <w:t>Texts/clauses preceded by ‘&lt;</w:t>
                      </w:r>
                      <w:r>
                        <w:rPr>
                          <w:rFonts w:ascii="Verdana" w:hAnsi="Verdana"/>
                          <w:b/>
                          <w:i/>
                          <w:sz w:val="18"/>
                          <w:u w:val="single"/>
                        </w:rPr>
                        <w:t>OPTIONAL</w:t>
                      </w:r>
                      <w:r>
                        <w:rPr>
                          <w:rFonts w:ascii="Verdana" w:hAnsi="Verdana"/>
                          <w:b/>
                          <w:sz w:val="18"/>
                        </w:rPr>
                        <w:t>&gt;‘ are optional.</w:t>
                      </w:r>
                    </w:p>
                    <w:p w14:paraId="1414D915" w14:textId="77777777" w:rsidR="004E5631" w:rsidRPr="004E5631" w:rsidRDefault="004E5631" w:rsidP="004E5631">
                      <w:pPr>
                        <w:pStyle w:val="Lijstalinea"/>
                        <w:numPr>
                          <w:ilvl w:val="0"/>
                          <w:numId w:val="12"/>
                        </w:numPr>
                        <w:tabs>
                          <w:tab w:val="left" w:pos="480"/>
                          <w:tab w:val="left" w:pos="600"/>
                          <w:tab w:val="left" w:pos="960"/>
                          <w:tab w:val="left" w:pos="2040"/>
                          <w:tab w:val="left" w:pos="4320"/>
                          <w:tab w:val="left" w:pos="6480"/>
                        </w:tabs>
                        <w:suppressAutoHyphens/>
                        <w:ind w:left="480" w:hanging="120"/>
                        <w:rPr>
                          <w:rFonts w:ascii="Verdana" w:hAnsi="Verdana" w:cs="Arial"/>
                          <w:b/>
                          <w:sz w:val="18"/>
                          <w:szCs w:val="18"/>
                        </w:rPr>
                      </w:pPr>
                      <w:r w:rsidRPr="004E5631">
                        <w:rPr>
                          <w:rFonts w:ascii="Verdana" w:hAnsi="Verdana"/>
                          <w:b/>
                          <w:sz w:val="18"/>
                        </w:rPr>
                        <w:t xml:space="preserve">Where the word </w:t>
                      </w:r>
                      <w:r>
                        <w:rPr>
                          <w:rFonts w:ascii="Verdana" w:hAnsi="Verdana"/>
                          <w:b/>
                          <w:sz w:val="18"/>
                        </w:rPr>
                        <w:t>‘</w:t>
                      </w:r>
                      <w:r w:rsidRPr="004E5631">
                        <w:rPr>
                          <w:rFonts w:ascii="Verdana" w:hAnsi="Verdana"/>
                          <w:b/>
                          <w:sz w:val="18"/>
                        </w:rPr>
                        <w:t>OR</w:t>
                      </w:r>
                      <w:r>
                        <w:rPr>
                          <w:rFonts w:ascii="Verdana" w:hAnsi="Verdana"/>
                          <w:b/>
                          <w:sz w:val="18"/>
                        </w:rPr>
                        <w:t>’</w:t>
                      </w:r>
                      <w:r w:rsidRPr="004E5631">
                        <w:rPr>
                          <w:rFonts w:ascii="Verdana" w:hAnsi="Verdana"/>
                          <w:b/>
                          <w:sz w:val="18"/>
                        </w:rPr>
                        <w:t xml:space="preserve"> is placed between clauses, one of the options should be selected. The other option(s) should be deleted from the agreement. </w:t>
                      </w:r>
                    </w:p>
                    <w:p w14:paraId="7ED8ADBA" w14:textId="77777777" w:rsidR="004E5631" w:rsidRPr="004E5631" w:rsidRDefault="004E5631" w:rsidP="004E5631">
                      <w:pPr>
                        <w:pStyle w:val="Lijstalinea"/>
                        <w:numPr>
                          <w:ilvl w:val="0"/>
                          <w:numId w:val="12"/>
                        </w:numPr>
                        <w:tabs>
                          <w:tab w:val="left" w:pos="480"/>
                          <w:tab w:val="left" w:pos="600"/>
                          <w:tab w:val="left" w:pos="960"/>
                          <w:tab w:val="left" w:pos="2040"/>
                          <w:tab w:val="left" w:pos="4320"/>
                          <w:tab w:val="left" w:pos="6480"/>
                        </w:tabs>
                        <w:ind w:left="480" w:hanging="120"/>
                        <w:rPr>
                          <w:rFonts w:ascii="Verdana" w:hAnsi="Verdana" w:cs="Arial"/>
                          <w:b/>
                          <w:sz w:val="18"/>
                          <w:szCs w:val="18"/>
                        </w:rPr>
                      </w:pPr>
                      <w:r w:rsidRPr="004E5631">
                        <w:rPr>
                          <w:rFonts w:ascii="Verdana" w:hAnsi="Verdana"/>
                          <w:b/>
                          <w:sz w:val="18"/>
                        </w:rPr>
                        <w:t xml:space="preserve">If a framework agreement is signed with only one party, </w:t>
                      </w:r>
                      <w:r>
                        <w:rPr>
                          <w:rFonts w:ascii="Verdana" w:hAnsi="Verdana"/>
                          <w:b/>
                          <w:sz w:val="18"/>
                        </w:rPr>
                        <w:t>t</w:t>
                      </w:r>
                      <w:r w:rsidRPr="004E5631">
                        <w:rPr>
                          <w:rFonts w:ascii="Verdana" w:hAnsi="Verdana"/>
                          <w:b/>
                          <w:sz w:val="18"/>
                        </w:rPr>
                        <w:t>he recitals should be amended accordingly (from plural to singular).</w:t>
                      </w:r>
                    </w:p>
                    <w:p w14:paraId="598DB420" w14:textId="77777777" w:rsidR="004E5631" w:rsidRPr="00914423" w:rsidRDefault="004E5631" w:rsidP="004E5631">
                      <w:pPr>
                        <w:tabs>
                          <w:tab w:val="left" w:pos="480"/>
                          <w:tab w:val="left" w:pos="600"/>
                          <w:tab w:val="left" w:pos="960"/>
                          <w:tab w:val="left" w:pos="2040"/>
                          <w:tab w:val="left" w:pos="4320"/>
                          <w:tab w:val="left" w:pos="6480"/>
                        </w:tabs>
                        <w:suppressAutoHyphens/>
                        <w:rPr>
                          <w:rFonts w:ascii="Verdana" w:hAnsi="Verdana" w:cs="Arial"/>
                          <w:b/>
                          <w:sz w:val="18"/>
                          <w:szCs w:val="18"/>
                        </w:rPr>
                      </w:pPr>
                    </w:p>
                    <w:p w14:paraId="2C441DB2" w14:textId="77777777" w:rsidR="004E5631" w:rsidRPr="00914423" w:rsidRDefault="004E5631" w:rsidP="004E5631">
                      <w:pPr>
                        <w:tabs>
                          <w:tab w:val="left" w:pos="480"/>
                          <w:tab w:val="left" w:pos="600"/>
                          <w:tab w:val="left" w:pos="960"/>
                          <w:tab w:val="left" w:pos="2040"/>
                          <w:tab w:val="left" w:pos="4320"/>
                          <w:tab w:val="left" w:pos="6480"/>
                        </w:tabs>
                        <w:suppressAutoHyphens/>
                        <w:rPr>
                          <w:rFonts w:ascii="Verdana" w:hAnsi="Verdana" w:cs="Arial"/>
                          <w:b/>
                          <w:sz w:val="18"/>
                          <w:szCs w:val="18"/>
                        </w:rPr>
                      </w:pPr>
                      <w:r>
                        <w:rPr>
                          <w:rFonts w:ascii="Verdana" w:hAnsi="Verdana"/>
                          <w:b/>
                          <w:sz w:val="18"/>
                        </w:rPr>
                        <w:t>NB: Delete these instructions from the final agreement.</w:t>
                      </w:r>
                    </w:p>
                    <w:p w14:paraId="4C3408FC" w14:textId="77777777" w:rsidR="004E5631" w:rsidRPr="0065735D" w:rsidRDefault="004E5631" w:rsidP="000A20BE">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rPr>
                      </w:pPr>
                    </w:p>
                  </w:txbxContent>
                </v:textbox>
              </v:shape>
            </w:pict>
          </mc:Fallback>
        </mc:AlternateContent>
      </w:r>
    </w:p>
    <w:p w14:paraId="0DDB09A5" w14:textId="77777777" w:rsidR="007C17AF" w:rsidRPr="004E5631" w:rsidRDefault="007C17AF" w:rsidP="004E5631">
      <w:pPr>
        <w:spacing w:line="360" w:lineRule="auto"/>
        <w:jc w:val="center"/>
        <w:rPr>
          <w:rFonts w:cs="Arial"/>
          <w:b/>
          <w:sz w:val="22"/>
          <w:szCs w:val="22"/>
        </w:rPr>
      </w:pPr>
    </w:p>
    <w:p w14:paraId="270DA887" w14:textId="77777777" w:rsidR="00BB16AA" w:rsidRPr="004E5631" w:rsidRDefault="00BB16AA" w:rsidP="004E5631">
      <w:pPr>
        <w:spacing w:line="360" w:lineRule="auto"/>
        <w:jc w:val="center"/>
        <w:rPr>
          <w:rFonts w:cs="Arial"/>
          <w:b/>
          <w:color w:val="1F497D" w:themeColor="text2"/>
          <w:sz w:val="22"/>
          <w:szCs w:val="22"/>
        </w:rPr>
      </w:pPr>
    </w:p>
    <w:p w14:paraId="5207159D" w14:textId="77777777" w:rsidR="00BB16AA" w:rsidRPr="004E5631" w:rsidRDefault="00BB16AA" w:rsidP="004E5631">
      <w:pPr>
        <w:spacing w:line="360" w:lineRule="auto"/>
        <w:jc w:val="center"/>
        <w:rPr>
          <w:rFonts w:cs="Arial"/>
          <w:b/>
          <w:color w:val="1F497D" w:themeColor="text2"/>
          <w:sz w:val="22"/>
          <w:szCs w:val="22"/>
        </w:rPr>
      </w:pPr>
    </w:p>
    <w:p w14:paraId="74D50851" w14:textId="77777777" w:rsidR="00BB16AA" w:rsidRPr="004E5631" w:rsidRDefault="00BB16AA" w:rsidP="004E5631">
      <w:pPr>
        <w:spacing w:line="360" w:lineRule="auto"/>
        <w:jc w:val="center"/>
        <w:rPr>
          <w:rFonts w:cs="Arial"/>
          <w:b/>
          <w:color w:val="1F497D" w:themeColor="text2"/>
          <w:sz w:val="22"/>
          <w:szCs w:val="22"/>
        </w:rPr>
      </w:pPr>
    </w:p>
    <w:p w14:paraId="2BACF4ED" w14:textId="77777777" w:rsidR="00BB16AA" w:rsidRPr="004E5631" w:rsidRDefault="00BB16AA" w:rsidP="004E5631">
      <w:pPr>
        <w:tabs>
          <w:tab w:val="left" w:pos="480"/>
          <w:tab w:val="left" w:pos="600"/>
          <w:tab w:val="left" w:pos="960"/>
          <w:tab w:val="left" w:pos="2040"/>
          <w:tab w:val="left" w:pos="4320"/>
          <w:tab w:val="left" w:pos="6480"/>
        </w:tabs>
        <w:suppressAutoHyphens/>
        <w:spacing w:line="360" w:lineRule="auto"/>
        <w:jc w:val="both"/>
        <w:rPr>
          <w:rFonts w:cs="Arial"/>
          <w:color w:val="1F497D" w:themeColor="text2"/>
          <w:sz w:val="22"/>
          <w:szCs w:val="22"/>
        </w:rPr>
      </w:pPr>
    </w:p>
    <w:p w14:paraId="253CF859" w14:textId="77777777" w:rsidR="00BB16AA" w:rsidRPr="004E5631" w:rsidRDefault="00BB16AA" w:rsidP="004E5631">
      <w:pPr>
        <w:spacing w:line="360" w:lineRule="auto"/>
        <w:rPr>
          <w:rFonts w:cs="Arial"/>
          <w:sz w:val="22"/>
          <w:szCs w:val="22"/>
        </w:rPr>
      </w:pPr>
    </w:p>
    <w:p w14:paraId="2F10366A" w14:textId="77777777" w:rsidR="00BB16AA" w:rsidRPr="004E5631" w:rsidRDefault="00BB16AA" w:rsidP="004E5631">
      <w:pPr>
        <w:spacing w:line="360" w:lineRule="auto"/>
        <w:rPr>
          <w:rFonts w:cs="Arial"/>
          <w:sz w:val="22"/>
          <w:szCs w:val="22"/>
        </w:rPr>
      </w:pPr>
    </w:p>
    <w:p w14:paraId="1C04504F" w14:textId="77777777" w:rsidR="00F4048D" w:rsidRPr="004E5631" w:rsidRDefault="00F4048D" w:rsidP="004E5631">
      <w:pPr>
        <w:tabs>
          <w:tab w:val="left" w:pos="480"/>
          <w:tab w:val="left" w:pos="600"/>
          <w:tab w:val="left" w:pos="960"/>
          <w:tab w:val="left" w:pos="2040"/>
          <w:tab w:val="left" w:pos="4320"/>
          <w:tab w:val="left" w:pos="6480"/>
        </w:tabs>
        <w:suppressAutoHyphens/>
        <w:spacing w:line="360" w:lineRule="auto"/>
        <w:ind w:right="140"/>
        <w:rPr>
          <w:rFonts w:cs="Arial"/>
          <w:bCs/>
          <w:sz w:val="22"/>
          <w:szCs w:val="22"/>
        </w:rPr>
      </w:pPr>
    </w:p>
    <w:p w14:paraId="6C89AB55" w14:textId="77777777" w:rsidR="00BB16AA" w:rsidRPr="004E5631" w:rsidRDefault="00F4048D" w:rsidP="004E5631">
      <w:pPr>
        <w:tabs>
          <w:tab w:val="left" w:pos="480"/>
          <w:tab w:val="left" w:pos="600"/>
          <w:tab w:val="left" w:pos="960"/>
          <w:tab w:val="left" w:pos="2040"/>
          <w:tab w:val="left" w:pos="4320"/>
          <w:tab w:val="left" w:pos="6480"/>
        </w:tabs>
        <w:suppressAutoHyphens/>
        <w:spacing w:line="360" w:lineRule="auto"/>
        <w:ind w:right="140"/>
        <w:rPr>
          <w:rFonts w:cs="Arial"/>
          <w:sz w:val="22"/>
          <w:szCs w:val="22"/>
        </w:rPr>
      </w:pPr>
      <w:r w:rsidRPr="004E5631">
        <w:rPr>
          <w:rFonts w:cs="Arial"/>
          <w:sz w:val="22"/>
          <w:szCs w:val="22"/>
        </w:rPr>
        <w:t xml:space="preserve"> (Date: </w:t>
      </w:r>
      <w:r w:rsidR="000A65AD">
        <w:rPr>
          <w:rFonts w:cs="Arial"/>
          <w:sz w:val="22"/>
          <w:szCs w:val="22"/>
        </w:rPr>
        <w:t>May 2018</w:t>
      </w:r>
      <w:r w:rsidRPr="004E5631">
        <w:rPr>
          <w:rFonts w:cs="Arial"/>
          <w:sz w:val="22"/>
          <w:szCs w:val="22"/>
        </w:rPr>
        <w:t>)</w:t>
      </w:r>
    </w:p>
    <w:p w14:paraId="787EC467" w14:textId="77777777" w:rsidR="00021724" w:rsidRPr="004E5631" w:rsidRDefault="00021724" w:rsidP="004E5631">
      <w:pPr>
        <w:spacing w:line="360" w:lineRule="auto"/>
        <w:rPr>
          <w:rFonts w:cs="Arial"/>
          <w:b/>
          <w:sz w:val="22"/>
          <w:szCs w:val="22"/>
        </w:rPr>
      </w:pPr>
    </w:p>
    <w:p w14:paraId="32418C3E" w14:textId="77777777" w:rsidR="00914423" w:rsidRPr="004E5631" w:rsidRDefault="00914423" w:rsidP="004E5631">
      <w:pPr>
        <w:spacing w:line="360" w:lineRule="auto"/>
        <w:rPr>
          <w:rFonts w:cs="Arial"/>
          <w:b/>
          <w:sz w:val="22"/>
          <w:szCs w:val="22"/>
        </w:rPr>
      </w:pPr>
    </w:p>
    <w:p w14:paraId="17AE04DC" w14:textId="77777777" w:rsidR="00F4048D" w:rsidRPr="004E5631" w:rsidRDefault="00F4048D" w:rsidP="004E5631">
      <w:pPr>
        <w:spacing w:line="360" w:lineRule="auto"/>
        <w:rPr>
          <w:rFonts w:cs="Arial"/>
          <w:b/>
          <w:sz w:val="22"/>
          <w:szCs w:val="22"/>
        </w:rPr>
      </w:pPr>
      <w:bookmarkStart w:id="0" w:name="_GoBack"/>
      <w:r w:rsidRPr="004E5631">
        <w:rPr>
          <w:rFonts w:cs="Arial"/>
          <w:b/>
          <w:sz w:val="22"/>
          <w:szCs w:val="22"/>
        </w:rPr>
        <w:t>Framework Agreement on Hiring Flexible Workers under a Temporary Employment Contract</w:t>
      </w:r>
      <w:r w:rsidR="000E4815">
        <w:rPr>
          <w:rFonts w:cs="Arial"/>
          <w:b/>
          <w:sz w:val="22"/>
          <w:szCs w:val="22"/>
        </w:rPr>
        <w:t xml:space="preserve"> (</w:t>
      </w:r>
      <w:r w:rsidR="000A65AD">
        <w:rPr>
          <w:rFonts w:cs="Arial"/>
          <w:b/>
          <w:sz w:val="22"/>
          <w:szCs w:val="22"/>
        </w:rPr>
        <w:t>ARVODI 2018</w:t>
      </w:r>
      <w:r w:rsidR="000E4815">
        <w:rPr>
          <w:rFonts w:cs="Arial"/>
          <w:b/>
          <w:sz w:val="22"/>
          <w:szCs w:val="22"/>
        </w:rPr>
        <w:t>)</w:t>
      </w:r>
    </w:p>
    <w:bookmarkEnd w:id="0"/>
    <w:p w14:paraId="09FD39B3" w14:textId="77777777" w:rsidR="00F4048D" w:rsidRPr="004E5631" w:rsidRDefault="00F4048D" w:rsidP="004E5631">
      <w:pPr>
        <w:spacing w:line="360" w:lineRule="auto"/>
        <w:rPr>
          <w:rFonts w:cs="Arial"/>
          <w:b/>
          <w:sz w:val="22"/>
          <w:szCs w:val="22"/>
        </w:rPr>
      </w:pPr>
    </w:p>
    <w:p w14:paraId="529B5055" w14:textId="1FB7A3E9" w:rsidR="009E402D" w:rsidRPr="004E5631" w:rsidRDefault="00486779" w:rsidP="004E5631">
      <w:pPr>
        <w:spacing w:line="360" w:lineRule="auto"/>
        <w:rPr>
          <w:rFonts w:cs="Arial"/>
          <w:i/>
          <w:sz w:val="22"/>
          <w:szCs w:val="22"/>
        </w:rPr>
      </w:pPr>
      <w:r w:rsidRPr="004E5631">
        <w:rPr>
          <w:rFonts w:cs="Arial"/>
          <w:b/>
          <w:i/>
          <w:sz w:val="22"/>
          <w:szCs w:val="22"/>
        </w:rPr>
        <w:t>&lt;</w:t>
      </w:r>
      <w:r w:rsidRPr="004E5631">
        <w:rPr>
          <w:rFonts w:cs="Arial"/>
          <w:b/>
          <w:i/>
          <w:sz w:val="22"/>
          <w:szCs w:val="22"/>
          <w:u w:val="single"/>
        </w:rPr>
        <w:t>OPTIONAL</w:t>
      </w:r>
      <w:r w:rsidRPr="004E5631">
        <w:rPr>
          <w:rFonts w:cs="Arial"/>
          <w:b/>
          <w:i/>
          <w:sz w:val="22"/>
          <w:szCs w:val="22"/>
        </w:rPr>
        <w:t>&gt;</w:t>
      </w:r>
      <w:r w:rsidR="004E5631" w:rsidRPr="004E5631">
        <w:rPr>
          <w:rFonts w:cs="Arial"/>
          <w:b/>
          <w:i/>
          <w:sz w:val="22"/>
          <w:szCs w:val="22"/>
        </w:rPr>
        <w:t xml:space="preserve"> </w:t>
      </w:r>
      <w:r w:rsidRPr="004E5631">
        <w:rPr>
          <w:rFonts w:cs="Arial"/>
          <w:b/>
          <w:i/>
          <w:sz w:val="22"/>
          <w:szCs w:val="22"/>
        </w:rPr>
        <w:t>Lot:</w:t>
      </w:r>
      <w:r w:rsidRPr="004E5631">
        <w:rPr>
          <w:rFonts w:cs="Arial"/>
          <w:i/>
          <w:sz w:val="22"/>
          <w:szCs w:val="22"/>
        </w:rPr>
        <w:t xml:space="preserve"> […] (</w:t>
      </w:r>
      <w:r w:rsidR="001661A1">
        <w:rPr>
          <w:rFonts w:cs="Arial"/>
          <w:i/>
          <w:sz w:val="22"/>
          <w:szCs w:val="22"/>
        </w:rPr>
        <w:t>I</w:t>
      </w:r>
      <w:r w:rsidRPr="004E5631">
        <w:rPr>
          <w:rFonts w:cs="Arial"/>
          <w:i/>
          <w:sz w:val="22"/>
          <w:szCs w:val="22"/>
        </w:rPr>
        <w:t>nstruction</w:t>
      </w:r>
      <w:r w:rsidR="001661A1">
        <w:rPr>
          <w:rFonts w:cs="Arial"/>
          <w:i/>
          <w:sz w:val="22"/>
          <w:szCs w:val="22"/>
        </w:rPr>
        <w:t>s</w:t>
      </w:r>
      <w:r w:rsidRPr="004E5631">
        <w:rPr>
          <w:rFonts w:cs="Arial"/>
          <w:i/>
          <w:sz w:val="22"/>
          <w:szCs w:val="22"/>
        </w:rPr>
        <w:t>: complete only if the contract is divided into more than one lot)</w:t>
      </w:r>
    </w:p>
    <w:p w14:paraId="2B65B196" w14:textId="6317D27F" w:rsidR="009272A8" w:rsidRPr="004E5631" w:rsidRDefault="009E402D" w:rsidP="004E5631">
      <w:pPr>
        <w:spacing w:line="360" w:lineRule="auto"/>
        <w:rPr>
          <w:rFonts w:cs="Arial"/>
          <w:b/>
          <w:sz w:val="22"/>
          <w:szCs w:val="22"/>
        </w:rPr>
      </w:pPr>
      <w:r w:rsidRPr="004E5631">
        <w:rPr>
          <w:rFonts w:cs="Arial"/>
          <w:i/>
          <w:sz w:val="22"/>
          <w:szCs w:val="22"/>
        </w:rPr>
        <w:t>Contract number: […] (</w:t>
      </w:r>
      <w:r w:rsidR="001661A1">
        <w:rPr>
          <w:rFonts w:cs="Arial"/>
          <w:i/>
          <w:sz w:val="22"/>
          <w:szCs w:val="22"/>
        </w:rPr>
        <w:t>I</w:t>
      </w:r>
      <w:r w:rsidRPr="004E5631">
        <w:rPr>
          <w:rFonts w:cs="Arial"/>
          <w:i/>
          <w:sz w:val="22"/>
          <w:szCs w:val="22"/>
        </w:rPr>
        <w:t>nstruction</w:t>
      </w:r>
      <w:r w:rsidR="001661A1">
        <w:rPr>
          <w:rFonts w:cs="Arial"/>
          <w:i/>
          <w:sz w:val="22"/>
          <w:szCs w:val="22"/>
        </w:rPr>
        <w:t>s</w:t>
      </w:r>
      <w:r w:rsidRPr="004E5631">
        <w:rPr>
          <w:rFonts w:cs="Arial"/>
          <w:i/>
          <w:sz w:val="22"/>
          <w:szCs w:val="22"/>
        </w:rPr>
        <w:t>: enter contract number)</w:t>
      </w:r>
    </w:p>
    <w:p w14:paraId="65E4457D" w14:textId="3E579542" w:rsidR="00914423" w:rsidRPr="004E5631" w:rsidRDefault="00914423" w:rsidP="004E5631">
      <w:pPr>
        <w:spacing w:line="360" w:lineRule="auto"/>
        <w:rPr>
          <w:rFonts w:cs="Arial"/>
          <w:sz w:val="22"/>
          <w:szCs w:val="22"/>
        </w:rPr>
      </w:pPr>
      <w:bookmarkStart w:id="1" w:name="_Ref164830333"/>
      <w:bookmarkEnd w:id="1"/>
    </w:p>
    <w:p w14:paraId="014AAAC0" w14:textId="77777777" w:rsidR="00B10A94" w:rsidRPr="004E5631" w:rsidRDefault="00B10A94" w:rsidP="004E5631">
      <w:pPr>
        <w:suppressAutoHyphens/>
        <w:spacing w:line="360" w:lineRule="auto"/>
        <w:ind w:right="-1"/>
        <w:rPr>
          <w:rFonts w:cs="Arial"/>
          <w:b/>
          <w:sz w:val="22"/>
          <w:szCs w:val="22"/>
        </w:rPr>
      </w:pPr>
      <w:r w:rsidRPr="004E5631">
        <w:rPr>
          <w:rFonts w:cs="Arial"/>
          <w:b/>
          <w:sz w:val="22"/>
          <w:szCs w:val="22"/>
        </w:rPr>
        <w:t>The undersigned:</w:t>
      </w:r>
    </w:p>
    <w:p w14:paraId="28852F2A" w14:textId="77777777" w:rsidR="00B10A94" w:rsidRPr="004E5631" w:rsidRDefault="00F71D46" w:rsidP="004E5631">
      <w:pPr>
        <w:suppressAutoHyphens/>
        <w:spacing w:line="360" w:lineRule="auto"/>
        <w:ind w:right="-1"/>
        <w:rPr>
          <w:rFonts w:cs="Arial"/>
          <w:sz w:val="22"/>
          <w:szCs w:val="22"/>
        </w:rPr>
      </w:pPr>
      <w:r w:rsidRPr="004E5631">
        <w:rPr>
          <w:rFonts w:cs="Arial"/>
          <w:sz w:val="22"/>
          <w:szCs w:val="22"/>
        </w:rPr>
        <w:t xml:space="preserve"> </w:t>
      </w:r>
    </w:p>
    <w:p w14:paraId="186F2691" w14:textId="77777777" w:rsidR="00B10A94" w:rsidRPr="004E5631" w:rsidRDefault="00B10A94" w:rsidP="004E5631">
      <w:pPr>
        <w:suppressAutoHyphens/>
        <w:spacing w:line="360" w:lineRule="auto"/>
        <w:rPr>
          <w:rFonts w:cs="Arial"/>
          <w:sz w:val="22"/>
          <w:szCs w:val="22"/>
        </w:rPr>
      </w:pPr>
      <w:r w:rsidRPr="004E5631">
        <w:rPr>
          <w:rFonts w:cs="Arial"/>
          <w:sz w:val="22"/>
          <w:szCs w:val="22"/>
        </w:rPr>
        <w:t xml:space="preserve">1. The State of the Netherlands, which has its seat in The Hague, </w:t>
      </w:r>
    </w:p>
    <w:p w14:paraId="7B275284" w14:textId="77777777" w:rsidR="00B10A94" w:rsidRPr="004E5631" w:rsidRDefault="00B10A94" w:rsidP="004E5631">
      <w:pPr>
        <w:suppressAutoHyphens/>
        <w:spacing w:line="360" w:lineRule="auto"/>
        <w:rPr>
          <w:rFonts w:cs="Arial"/>
          <w:sz w:val="22"/>
          <w:szCs w:val="22"/>
        </w:rPr>
      </w:pPr>
      <w:r w:rsidRPr="004E5631">
        <w:rPr>
          <w:rFonts w:cs="Arial"/>
          <w:sz w:val="22"/>
          <w:szCs w:val="22"/>
        </w:rPr>
        <w:t>represented by the Minister of/State Secretary for [</w:t>
      </w:r>
      <w:r w:rsidRPr="004E5631">
        <w:rPr>
          <w:rFonts w:cs="Arial"/>
          <w:i/>
          <w:sz w:val="22"/>
          <w:szCs w:val="22"/>
        </w:rPr>
        <w:t>portfolio</w:t>
      </w:r>
      <w:r w:rsidRPr="004E5631">
        <w:rPr>
          <w:rFonts w:cs="Arial"/>
          <w:sz w:val="22"/>
          <w:szCs w:val="22"/>
        </w:rPr>
        <w:t>],</w:t>
      </w:r>
    </w:p>
    <w:p w14:paraId="2E957F3D" w14:textId="77777777" w:rsidR="00B10A94" w:rsidRPr="004E5631" w:rsidRDefault="00B10A94" w:rsidP="004E5631">
      <w:pPr>
        <w:suppressAutoHyphens/>
        <w:spacing w:line="360" w:lineRule="auto"/>
        <w:rPr>
          <w:rFonts w:cs="Arial"/>
          <w:sz w:val="22"/>
          <w:szCs w:val="22"/>
        </w:rPr>
      </w:pPr>
      <w:r w:rsidRPr="004E5631">
        <w:rPr>
          <w:rFonts w:cs="Arial"/>
          <w:sz w:val="22"/>
          <w:szCs w:val="22"/>
        </w:rPr>
        <w:t>represented by [</w:t>
      </w:r>
      <w:r w:rsidRPr="004E5631">
        <w:rPr>
          <w:rFonts w:cs="Arial"/>
          <w:i/>
          <w:sz w:val="22"/>
          <w:szCs w:val="22"/>
        </w:rPr>
        <w:t>name and position of signatory</w:t>
      </w:r>
      <w:r w:rsidRPr="004E5631">
        <w:rPr>
          <w:rFonts w:cs="Arial"/>
          <w:sz w:val="22"/>
          <w:szCs w:val="22"/>
        </w:rPr>
        <w:t xml:space="preserve">] </w:t>
      </w:r>
      <w:r w:rsidRPr="004E5631">
        <w:rPr>
          <w:rFonts w:cs="Arial"/>
          <w:b/>
          <w:sz w:val="22"/>
          <w:szCs w:val="22"/>
        </w:rPr>
        <w:t>&lt;</w:t>
      </w:r>
      <w:r w:rsidRPr="004E5631">
        <w:rPr>
          <w:rFonts w:cs="Arial"/>
          <w:b/>
          <w:i/>
          <w:sz w:val="22"/>
          <w:szCs w:val="22"/>
          <w:u w:val="single"/>
        </w:rPr>
        <w:t>OPTIONAL</w:t>
      </w:r>
      <w:r w:rsidRPr="004E5631">
        <w:rPr>
          <w:rFonts w:cs="Arial"/>
          <w:b/>
          <w:sz w:val="22"/>
          <w:szCs w:val="22"/>
        </w:rPr>
        <w:t>&gt;</w:t>
      </w:r>
      <w:r w:rsidRPr="004E5631">
        <w:rPr>
          <w:rFonts w:cs="Arial"/>
          <w:sz w:val="22"/>
          <w:szCs w:val="22"/>
        </w:rPr>
        <w:t xml:space="preserve"> (pursuant to a power of attorney issued by the Participating Contracting Authority/Authorities),</w:t>
      </w:r>
    </w:p>
    <w:p w14:paraId="383F0AF9" w14:textId="77777777" w:rsidR="00B10A94" w:rsidRPr="004E5631" w:rsidRDefault="00B10A94" w:rsidP="004E5631">
      <w:pPr>
        <w:suppressAutoHyphens/>
        <w:spacing w:line="360" w:lineRule="auto"/>
        <w:rPr>
          <w:rFonts w:cs="Arial"/>
          <w:sz w:val="22"/>
          <w:szCs w:val="22"/>
        </w:rPr>
      </w:pPr>
      <w:r w:rsidRPr="004E5631">
        <w:rPr>
          <w:rFonts w:cs="Arial"/>
          <w:sz w:val="22"/>
          <w:szCs w:val="22"/>
        </w:rPr>
        <w:t>hereafter referred to as the Contracting Authority,</w:t>
      </w:r>
      <w:r w:rsidR="004E5631" w:rsidRPr="004E5631">
        <w:rPr>
          <w:rFonts w:cs="Arial"/>
          <w:sz w:val="22"/>
          <w:szCs w:val="22"/>
        </w:rPr>
        <w:t xml:space="preserve"> </w:t>
      </w:r>
    </w:p>
    <w:p w14:paraId="6594B4B1" w14:textId="77777777" w:rsidR="00485EFA" w:rsidRPr="004E5631" w:rsidRDefault="00485EFA" w:rsidP="004E5631">
      <w:pPr>
        <w:suppressAutoHyphens/>
        <w:spacing w:line="360" w:lineRule="auto"/>
        <w:ind w:right="-1"/>
        <w:rPr>
          <w:rFonts w:cs="Arial"/>
          <w:sz w:val="22"/>
          <w:szCs w:val="22"/>
        </w:rPr>
      </w:pPr>
    </w:p>
    <w:p w14:paraId="14E4DA06" w14:textId="77777777" w:rsidR="00B10A94" w:rsidRPr="004E5631" w:rsidRDefault="00B10A94" w:rsidP="004E5631">
      <w:pPr>
        <w:suppressAutoHyphens/>
        <w:spacing w:line="360" w:lineRule="auto"/>
        <w:ind w:right="-1"/>
        <w:rPr>
          <w:rFonts w:cs="Arial"/>
          <w:sz w:val="22"/>
          <w:szCs w:val="22"/>
        </w:rPr>
      </w:pPr>
      <w:r w:rsidRPr="004E5631">
        <w:rPr>
          <w:rFonts w:cs="Arial"/>
          <w:sz w:val="22"/>
          <w:szCs w:val="22"/>
        </w:rPr>
        <w:t>and</w:t>
      </w:r>
    </w:p>
    <w:p w14:paraId="2A8CC4FD" w14:textId="77777777" w:rsidR="00B10A94" w:rsidRPr="004E5631" w:rsidRDefault="00B10A94" w:rsidP="004E5631">
      <w:pPr>
        <w:suppressAutoHyphens/>
        <w:spacing w:line="360" w:lineRule="auto"/>
        <w:ind w:right="-1"/>
        <w:rPr>
          <w:rFonts w:cs="Arial"/>
          <w:sz w:val="22"/>
          <w:szCs w:val="22"/>
        </w:rPr>
      </w:pPr>
    </w:p>
    <w:p w14:paraId="756DE936" w14:textId="77777777" w:rsidR="00B10A94" w:rsidRPr="004E5631" w:rsidRDefault="00B10A94" w:rsidP="004E5631">
      <w:pPr>
        <w:suppressAutoHyphens/>
        <w:spacing w:line="360" w:lineRule="auto"/>
        <w:rPr>
          <w:rFonts w:cs="Arial"/>
          <w:sz w:val="22"/>
          <w:szCs w:val="22"/>
        </w:rPr>
      </w:pPr>
      <w:r w:rsidRPr="004E5631">
        <w:rPr>
          <w:rFonts w:cs="Arial"/>
          <w:sz w:val="22"/>
          <w:szCs w:val="22"/>
        </w:rPr>
        <w:t>2. [</w:t>
      </w:r>
      <w:r w:rsidRPr="004E5631">
        <w:rPr>
          <w:rFonts w:cs="Arial"/>
          <w:i/>
          <w:sz w:val="22"/>
          <w:szCs w:val="22"/>
        </w:rPr>
        <w:t>full name and legal form of the Contractor</w:t>
      </w:r>
      <w:r w:rsidRPr="004E5631">
        <w:rPr>
          <w:rFonts w:cs="Arial"/>
          <w:sz w:val="22"/>
          <w:szCs w:val="22"/>
        </w:rPr>
        <w:t>],</w:t>
      </w:r>
    </w:p>
    <w:p w14:paraId="1498AB84" w14:textId="77777777" w:rsidR="00B10A94" w:rsidRPr="004E5631" w:rsidRDefault="00B10A94" w:rsidP="004E5631">
      <w:pPr>
        <w:suppressAutoHyphens/>
        <w:spacing w:line="360" w:lineRule="auto"/>
        <w:rPr>
          <w:rFonts w:cs="Arial"/>
          <w:sz w:val="22"/>
          <w:szCs w:val="22"/>
        </w:rPr>
      </w:pPr>
      <w:r w:rsidRPr="004E5631">
        <w:rPr>
          <w:rFonts w:cs="Arial"/>
          <w:sz w:val="22"/>
          <w:szCs w:val="22"/>
        </w:rPr>
        <w:t>which has its registered office in ...,</w:t>
      </w:r>
    </w:p>
    <w:p w14:paraId="3FF893D6" w14:textId="77777777" w:rsidR="00B10A94" w:rsidRPr="004E5631" w:rsidRDefault="00B10A94" w:rsidP="004E5631">
      <w:pPr>
        <w:suppressAutoHyphens/>
        <w:spacing w:line="360" w:lineRule="auto"/>
        <w:rPr>
          <w:rFonts w:cs="Arial"/>
          <w:sz w:val="22"/>
          <w:szCs w:val="22"/>
        </w:rPr>
      </w:pPr>
      <w:r w:rsidRPr="004E5631">
        <w:rPr>
          <w:rFonts w:cs="Arial"/>
          <w:sz w:val="22"/>
          <w:szCs w:val="22"/>
        </w:rPr>
        <w:t>legally represented in this matter by</w:t>
      </w:r>
    </w:p>
    <w:p w14:paraId="3E4C4B04" w14:textId="77777777" w:rsidR="00B10A94" w:rsidRPr="004E5631" w:rsidRDefault="00B10A94" w:rsidP="004E5631">
      <w:pPr>
        <w:suppressAutoHyphens/>
        <w:spacing w:line="360" w:lineRule="auto"/>
        <w:rPr>
          <w:rFonts w:cs="Arial"/>
          <w:sz w:val="22"/>
          <w:szCs w:val="22"/>
        </w:rPr>
      </w:pPr>
      <w:r w:rsidRPr="004E5631">
        <w:rPr>
          <w:rFonts w:cs="Arial"/>
          <w:sz w:val="22"/>
          <w:szCs w:val="22"/>
        </w:rPr>
        <w:t>............... (</w:t>
      </w:r>
      <w:r w:rsidRPr="004E5631">
        <w:rPr>
          <w:rFonts w:cs="Arial"/>
          <w:i/>
          <w:sz w:val="22"/>
          <w:szCs w:val="22"/>
        </w:rPr>
        <w:t>and</w:t>
      </w:r>
      <w:r w:rsidRPr="004E5631">
        <w:rPr>
          <w:rFonts w:cs="Arial"/>
          <w:sz w:val="22"/>
          <w:szCs w:val="22"/>
        </w:rPr>
        <w:t xml:space="preserve"> ...)</w:t>
      </w:r>
      <w:r w:rsidR="004E5631" w:rsidRPr="004E5631">
        <w:rPr>
          <w:rFonts w:cs="Arial"/>
          <w:sz w:val="22"/>
          <w:szCs w:val="22"/>
        </w:rPr>
        <w:t xml:space="preserve"> </w:t>
      </w:r>
      <w:r w:rsidRPr="004E5631">
        <w:rPr>
          <w:rFonts w:cs="Arial"/>
          <w:sz w:val="22"/>
          <w:szCs w:val="22"/>
        </w:rPr>
        <w:t xml:space="preserve"> [</w:t>
      </w:r>
      <w:r w:rsidRPr="004E5631">
        <w:rPr>
          <w:rFonts w:cs="Arial"/>
          <w:i/>
          <w:sz w:val="22"/>
          <w:szCs w:val="22"/>
        </w:rPr>
        <w:t>signatory</w:t>
      </w:r>
      <w:r w:rsidR="004E5631" w:rsidRPr="004E5631">
        <w:rPr>
          <w:rFonts w:cs="Arial"/>
          <w:i/>
          <w:sz w:val="22"/>
          <w:szCs w:val="22"/>
        </w:rPr>
        <w:t>’</w:t>
      </w:r>
      <w:r w:rsidRPr="004E5631">
        <w:rPr>
          <w:rFonts w:cs="Arial"/>
          <w:i/>
          <w:sz w:val="22"/>
          <w:szCs w:val="22"/>
        </w:rPr>
        <w:t>s name</w:t>
      </w:r>
      <w:r w:rsidRPr="004E5631">
        <w:rPr>
          <w:rFonts w:cs="Arial"/>
          <w:sz w:val="22"/>
          <w:szCs w:val="22"/>
        </w:rPr>
        <w:t>],</w:t>
      </w:r>
    </w:p>
    <w:p w14:paraId="0FE69CDE" w14:textId="77777777" w:rsidR="007C17AF" w:rsidRPr="004E5631" w:rsidRDefault="00B10A94" w:rsidP="004E5631">
      <w:pPr>
        <w:spacing w:line="360" w:lineRule="auto"/>
        <w:rPr>
          <w:rFonts w:cs="Arial"/>
          <w:sz w:val="22"/>
          <w:szCs w:val="22"/>
        </w:rPr>
      </w:pPr>
      <w:r w:rsidRPr="004E5631">
        <w:rPr>
          <w:rFonts w:cs="Arial"/>
          <w:sz w:val="22"/>
          <w:szCs w:val="22"/>
        </w:rPr>
        <w:t>hereafter referred to as the Contracting Authority,</w:t>
      </w:r>
      <w:r w:rsidR="004E5631" w:rsidRPr="004E5631">
        <w:rPr>
          <w:rFonts w:cs="Arial"/>
          <w:sz w:val="22"/>
          <w:szCs w:val="22"/>
        </w:rPr>
        <w:t xml:space="preserve"> </w:t>
      </w:r>
    </w:p>
    <w:p w14:paraId="1D1C9DE8" w14:textId="77777777" w:rsidR="00B10A94" w:rsidRPr="004E5631" w:rsidRDefault="00B10A94" w:rsidP="004E5631">
      <w:pPr>
        <w:spacing w:line="360" w:lineRule="auto"/>
        <w:rPr>
          <w:rFonts w:cs="Arial"/>
          <w:sz w:val="22"/>
          <w:szCs w:val="22"/>
        </w:rPr>
      </w:pPr>
    </w:p>
    <w:p w14:paraId="2988B513" w14:textId="2397286F" w:rsidR="007C17AF" w:rsidRPr="004E5631" w:rsidRDefault="00B10A94" w:rsidP="004E5631">
      <w:pPr>
        <w:spacing w:line="360" w:lineRule="auto"/>
        <w:rPr>
          <w:rFonts w:cs="Arial"/>
          <w:sz w:val="22"/>
          <w:szCs w:val="22"/>
        </w:rPr>
      </w:pPr>
      <w:r w:rsidRPr="004E5631">
        <w:rPr>
          <w:rFonts w:cs="Arial"/>
          <w:sz w:val="22"/>
          <w:szCs w:val="22"/>
        </w:rPr>
        <w:t>jointly referred to as the Parties;</w:t>
      </w:r>
      <w:r w:rsidR="004E5631" w:rsidRPr="004E5631">
        <w:rPr>
          <w:rFonts w:cs="Arial"/>
          <w:sz w:val="22"/>
          <w:szCs w:val="22"/>
        </w:rPr>
        <w:t xml:space="preserve"> </w:t>
      </w:r>
    </w:p>
    <w:p w14:paraId="589F18F0" w14:textId="0707CAFA" w:rsidR="00806798" w:rsidRPr="004E5631" w:rsidRDefault="00806798" w:rsidP="004E5631">
      <w:pPr>
        <w:suppressAutoHyphens/>
        <w:spacing w:line="360" w:lineRule="auto"/>
        <w:ind w:right="-1"/>
        <w:rPr>
          <w:rFonts w:cs="Arial"/>
          <w:b/>
          <w:sz w:val="22"/>
          <w:szCs w:val="22"/>
        </w:rPr>
      </w:pPr>
      <w:r w:rsidRPr="004E5631">
        <w:rPr>
          <w:rFonts w:cs="Arial"/>
          <w:b/>
          <w:sz w:val="22"/>
          <w:szCs w:val="22"/>
        </w:rPr>
        <w:lastRenderedPageBreak/>
        <w:t>WHEREAS:</w:t>
      </w:r>
    </w:p>
    <w:p w14:paraId="6A8C8953" w14:textId="77777777" w:rsidR="00D72733" w:rsidRPr="004E5631" w:rsidRDefault="00D72733" w:rsidP="004E5631">
      <w:pPr>
        <w:keepLines w:val="0"/>
        <w:suppressAutoHyphens/>
        <w:spacing w:line="360" w:lineRule="auto"/>
        <w:rPr>
          <w:rFonts w:cs="Arial"/>
          <w:kern w:val="0"/>
          <w:sz w:val="22"/>
          <w:szCs w:val="22"/>
        </w:rPr>
      </w:pPr>
    </w:p>
    <w:p w14:paraId="2C7D22B3" w14:textId="77777777" w:rsidR="00B854FA" w:rsidRPr="004E5631" w:rsidRDefault="005E5D67" w:rsidP="004E5631">
      <w:pPr>
        <w:pStyle w:val="Lijstalinea"/>
        <w:keepLines w:val="0"/>
        <w:numPr>
          <w:ilvl w:val="0"/>
          <w:numId w:val="11"/>
        </w:numPr>
        <w:suppressAutoHyphens/>
        <w:spacing w:line="360" w:lineRule="auto"/>
        <w:ind w:left="284" w:hanging="284"/>
        <w:rPr>
          <w:rFonts w:cs="Arial"/>
          <w:sz w:val="22"/>
          <w:szCs w:val="22"/>
        </w:rPr>
      </w:pPr>
      <w:r w:rsidRPr="004E5631">
        <w:rPr>
          <w:rFonts w:cs="Arial"/>
          <w:kern w:val="0"/>
          <w:sz w:val="22"/>
          <w:szCs w:val="22"/>
        </w:rPr>
        <w:t>Regarding the provision of Flexible Workers under a Temporary Employment Contract, the Contracting Authority wishes to conclude firm agreements for a certain period with [</w:t>
      </w:r>
      <w:r w:rsidRPr="004E5631">
        <w:rPr>
          <w:rFonts w:cs="Arial"/>
          <w:i/>
          <w:kern w:val="0"/>
          <w:sz w:val="22"/>
          <w:szCs w:val="22"/>
        </w:rPr>
        <w:t>... enter number of Framework Contractors</w:t>
      </w:r>
      <w:r w:rsidRPr="004E5631">
        <w:rPr>
          <w:rFonts w:cs="Arial"/>
          <w:kern w:val="0"/>
          <w:sz w:val="22"/>
          <w:szCs w:val="22"/>
        </w:rPr>
        <w:t>] service providers (hereafter: Framework Contractors);</w:t>
      </w:r>
      <w:r w:rsidR="004E5631" w:rsidRPr="004E5631">
        <w:rPr>
          <w:rFonts w:cs="Arial"/>
          <w:kern w:val="0"/>
          <w:sz w:val="22"/>
          <w:szCs w:val="22"/>
        </w:rPr>
        <w:t xml:space="preserve"> </w:t>
      </w:r>
    </w:p>
    <w:p w14:paraId="57A8F5EE" w14:textId="77777777" w:rsidR="009F6958" w:rsidRPr="004E5631" w:rsidRDefault="009F6958" w:rsidP="004E5631">
      <w:pPr>
        <w:suppressAutoHyphens/>
        <w:spacing w:line="360" w:lineRule="auto"/>
        <w:ind w:left="284" w:hanging="284"/>
        <w:rPr>
          <w:rFonts w:cs="Arial"/>
          <w:sz w:val="22"/>
          <w:szCs w:val="22"/>
        </w:rPr>
      </w:pPr>
    </w:p>
    <w:p w14:paraId="07EFA18D" w14:textId="23F33C76" w:rsidR="00D72733" w:rsidRPr="004E5631" w:rsidRDefault="009F6958" w:rsidP="004E5631">
      <w:pPr>
        <w:pStyle w:val="Lijstalinea"/>
        <w:numPr>
          <w:ilvl w:val="0"/>
          <w:numId w:val="11"/>
        </w:numPr>
        <w:suppressAutoHyphens/>
        <w:spacing w:line="360" w:lineRule="auto"/>
        <w:ind w:left="357" w:hanging="357"/>
        <w:rPr>
          <w:rFonts w:cs="Arial"/>
          <w:sz w:val="22"/>
          <w:szCs w:val="22"/>
        </w:rPr>
      </w:pPr>
      <w:r w:rsidRPr="004E5631">
        <w:rPr>
          <w:rFonts w:cs="Arial"/>
          <w:sz w:val="22"/>
          <w:szCs w:val="22"/>
        </w:rPr>
        <w:t>To this end, the Contracting Authority wishes to conclude a framework agreement with a term of […] year(s) / […] year(s) with [</w:t>
      </w:r>
      <w:r w:rsidRPr="004E5631">
        <w:rPr>
          <w:rFonts w:cs="Arial"/>
          <w:i/>
          <w:sz w:val="22"/>
          <w:szCs w:val="22"/>
        </w:rPr>
        <w:t>number</w:t>
      </w:r>
      <w:r w:rsidRPr="004E5631">
        <w:rPr>
          <w:rFonts w:cs="Arial"/>
          <w:sz w:val="22"/>
          <w:szCs w:val="22"/>
        </w:rPr>
        <w:t xml:space="preserve">] optional extension(s) of […] year(s) (hereafter: this Framework Agreement) </w:t>
      </w:r>
      <w:r w:rsidRPr="004E5631">
        <w:rPr>
          <w:rFonts w:cs="Arial"/>
          <w:i/>
          <w:sz w:val="22"/>
          <w:szCs w:val="22"/>
        </w:rPr>
        <w:t>[</w:t>
      </w:r>
      <w:r w:rsidR="001661A1">
        <w:rPr>
          <w:rFonts w:cs="Arial"/>
          <w:i/>
          <w:sz w:val="22"/>
          <w:szCs w:val="22"/>
        </w:rPr>
        <w:t>I</w:t>
      </w:r>
      <w:r w:rsidRPr="004E5631">
        <w:rPr>
          <w:rFonts w:cs="Arial"/>
          <w:i/>
          <w:sz w:val="22"/>
          <w:szCs w:val="22"/>
        </w:rPr>
        <w:t>nstruction</w:t>
      </w:r>
      <w:r w:rsidR="001661A1">
        <w:rPr>
          <w:rFonts w:cs="Arial"/>
          <w:i/>
          <w:sz w:val="22"/>
          <w:szCs w:val="22"/>
        </w:rPr>
        <w:t>s</w:t>
      </w:r>
      <w:r w:rsidRPr="004E5631">
        <w:rPr>
          <w:rFonts w:cs="Arial"/>
          <w:i/>
          <w:sz w:val="22"/>
          <w:szCs w:val="22"/>
        </w:rPr>
        <w:t>: the total term of the Framework Agreement including any extensions may not exceed four years]</w:t>
      </w:r>
      <w:r w:rsidRPr="004E5631">
        <w:rPr>
          <w:rFonts w:cs="Arial"/>
          <w:sz w:val="22"/>
          <w:szCs w:val="22"/>
        </w:rPr>
        <w:t xml:space="preserve"> laying down the conditions applicable to all contracts for the performance of Services to be awarded by the Contracting Authority during the said term;</w:t>
      </w:r>
    </w:p>
    <w:p w14:paraId="0F155BE4" w14:textId="77777777" w:rsidR="00844FCA" w:rsidRPr="004E5631" w:rsidRDefault="00844FCA" w:rsidP="004E5631">
      <w:pPr>
        <w:pStyle w:val="Lijstalinea"/>
        <w:suppressAutoHyphens/>
        <w:spacing w:line="360" w:lineRule="auto"/>
        <w:ind w:left="720"/>
        <w:rPr>
          <w:rFonts w:cs="Arial"/>
          <w:sz w:val="22"/>
          <w:szCs w:val="22"/>
        </w:rPr>
      </w:pPr>
    </w:p>
    <w:p w14:paraId="4173001C" w14:textId="77777777" w:rsidR="009F6958" w:rsidRPr="004E5631" w:rsidRDefault="003534A0" w:rsidP="004E5631">
      <w:pPr>
        <w:pStyle w:val="Lijstalinea"/>
        <w:numPr>
          <w:ilvl w:val="0"/>
          <w:numId w:val="11"/>
        </w:numPr>
        <w:suppressAutoHyphens/>
        <w:spacing w:line="360" w:lineRule="auto"/>
        <w:ind w:left="357" w:hanging="357"/>
        <w:rPr>
          <w:rFonts w:cs="Arial"/>
          <w:sz w:val="22"/>
          <w:szCs w:val="22"/>
        </w:rPr>
      </w:pPr>
      <w:r w:rsidRPr="004E5631">
        <w:rPr>
          <w:rFonts w:cs="Arial"/>
          <w:sz w:val="22"/>
          <w:szCs w:val="22"/>
        </w:rPr>
        <w:t xml:space="preserve">A contract award procedure has been held in accordance with the relevant Tender Documents to award this Framework Agreement, which is subject to the </w:t>
      </w:r>
      <w:r w:rsidR="004E5631" w:rsidRPr="004E5631">
        <w:rPr>
          <w:rFonts w:cs="Arial"/>
          <w:sz w:val="22"/>
          <w:szCs w:val="22"/>
        </w:rPr>
        <w:t>‘</w:t>
      </w:r>
      <w:r w:rsidRPr="004E5631">
        <w:rPr>
          <w:rFonts w:cs="Arial"/>
          <w:sz w:val="22"/>
          <w:szCs w:val="22"/>
        </w:rPr>
        <w:t>light regime</w:t>
      </w:r>
      <w:r w:rsidR="004E5631" w:rsidRPr="004E5631">
        <w:rPr>
          <w:rFonts w:cs="Arial"/>
          <w:sz w:val="22"/>
          <w:szCs w:val="22"/>
        </w:rPr>
        <w:t>’</w:t>
      </w:r>
      <w:r w:rsidRPr="004E5631">
        <w:rPr>
          <w:rFonts w:cs="Arial"/>
          <w:sz w:val="22"/>
          <w:szCs w:val="22"/>
        </w:rPr>
        <w:t xml:space="preserve"> provided for in sections 2.38 and 2.39 of the Public Procurement Act 2012;</w:t>
      </w:r>
    </w:p>
    <w:p w14:paraId="73D81A8B" w14:textId="77777777" w:rsidR="000A65AD" w:rsidRPr="000A65AD" w:rsidRDefault="000A65AD" w:rsidP="000A65AD">
      <w:pPr>
        <w:pStyle w:val="Lijstalinea"/>
        <w:spacing w:line="360" w:lineRule="auto"/>
        <w:ind w:left="720"/>
        <w:rPr>
          <w:rFonts w:cs="Arial"/>
          <w:color w:val="1F497D" w:themeColor="text2"/>
          <w:sz w:val="22"/>
          <w:szCs w:val="22"/>
        </w:rPr>
      </w:pPr>
    </w:p>
    <w:p w14:paraId="447F47AC" w14:textId="45634B0A" w:rsidR="000A65AD" w:rsidRDefault="000A65AD" w:rsidP="000A65AD">
      <w:pPr>
        <w:pStyle w:val="Lijstalinea"/>
        <w:numPr>
          <w:ilvl w:val="0"/>
          <w:numId w:val="11"/>
        </w:numPr>
        <w:spacing w:line="360" w:lineRule="auto"/>
        <w:ind w:left="284"/>
        <w:rPr>
          <w:rFonts w:cs="Arial"/>
          <w:sz w:val="22"/>
          <w:szCs w:val="22"/>
        </w:rPr>
      </w:pPr>
      <w:r w:rsidRPr="004E5631">
        <w:rPr>
          <w:rFonts w:cs="Arial"/>
          <w:sz w:val="22"/>
          <w:szCs w:val="22"/>
        </w:rPr>
        <w:t xml:space="preserve">The Contracting Authority has determined that the Contractor’s Tender dated [...], reference [...], </w:t>
      </w:r>
      <w:r w:rsidRPr="004E5631">
        <w:rPr>
          <w:rFonts w:cs="Arial"/>
          <w:b/>
          <w:i/>
          <w:sz w:val="22"/>
          <w:szCs w:val="22"/>
        </w:rPr>
        <w:t>&lt;</w:t>
      </w:r>
      <w:r w:rsidRPr="004E5631">
        <w:rPr>
          <w:rFonts w:cs="Arial"/>
          <w:b/>
          <w:i/>
          <w:sz w:val="22"/>
          <w:szCs w:val="22"/>
          <w:u w:val="single"/>
        </w:rPr>
        <w:t>OPTIONAL</w:t>
      </w:r>
      <w:r w:rsidRPr="004E5631">
        <w:rPr>
          <w:rFonts w:cs="Arial"/>
          <w:b/>
          <w:i/>
          <w:sz w:val="22"/>
          <w:szCs w:val="22"/>
        </w:rPr>
        <w:t>&gt;</w:t>
      </w:r>
      <w:r w:rsidRPr="004E5631">
        <w:rPr>
          <w:rFonts w:cs="Arial"/>
          <w:sz w:val="22"/>
          <w:szCs w:val="22"/>
        </w:rPr>
        <w:t xml:space="preserve"> &lt;and the Tenders submitted by ... [</w:t>
      </w:r>
      <w:r w:rsidR="001661A1">
        <w:rPr>
          <w:rFonts w:cs="Arial"/>
          <w:i/>
          <w:sz w:val="22"/>
          <w:szCs w:val="22"/>
        </w:rPr>
        <w:t>I</w:t>
      </w:r>
      <w:r w:rsidRPr="004E5631">
        <w:rPr>
          <w:rFonts w:cs="Arial"/>
          <w:i/>
          <w:sz w:val="22"/>
          <w:szCs w:val="22"/>
        </w:rPr>
        <w:t>nstruction</w:t>
      </w:r>
      <w:r w:rsidR="001661A1">
        <w:rPr>
          <w:rFonts w:cs="Arial"/>
          <w:i/>
          <w:sz w:val="22"/>
          <w:szCs w:val="22"/>
        </w:rPr>
        <w:t>s</w:t>
      </w:r>
      <w:r w:rsidRPr="004E5631">
        <w:rPr>
          <w:rFonts w:cs="Arial"/>
          <w:i/>
          <w:sz w:val="22"/>
          <w:szCs w:val="22"/>
        </w:rPr>
        <w:t>: if the agreement has been awarded to more than one Framework Contractor, state the number of other Framework Contractors</w:t>
      </w:r>
      <w:r w:rsidRPr="004E5631">
        <w:rPr>
          <w:rFonts w:cs="Arial"/>
          <w:sz w:val="22"/>
          <w:szCs w:val="22"/>
        </w:rPr>
        <w:t>] other Framework Contractors</w:t>
      </w:r>
      <w:r w:rsidRPr="004E5631">
        <w:rPr>
          <w:rFonts w:cs="Arial"/>
          <w:i/>
          <w:sz w:val="22"/>
          <w:szCs w:val="22"/>
        </w:rPr>
        <w:t>&gt;</w:t>
      </w:r>
      <w:r w:rsidRPr="004E5631">
        <w:rPr>
          <w:rFonts w:cs="Arial"/>
          <w:sz w:val="22"/>
          <w:szCs w:val="22"/>
        </w:rPr>
        <w:t xml:space="preserve"> </w:t>
      </w:r>
      <w:r>
        <w:rPr>
          <w:rFonts w:cs="Arial"/>
          <w:sz w:val="22"/>
          <w:szCs w:val="22"/>
        </w:rPr>
        <w:t>[</w:t>
      </w:r>
      <w:r w:rsidR="00145B51">
        <w:rPr>
          <w:rFonts w:cs="Arial"/>
          <w:sz w:val="22"/>
          <w:szCs w:val="22"/>
        </w:rPr>
        <w:t>offers</w:t>
      </w:r>
      <w:r>
        <w:rPr>
          <w:rFonts w:cs="Arial"/>
          <w:sz w:val="22"/>
          <w:szCs w:val="22"/>
        </w:rPr>
        <w:t>/</w:t>
      </w:r>
      <w:r w:rsidR="00145B51">
        <w:rPr>
          <w:rFonts w:cs="Arial"/>
          <w:sz w:val="22"/>
          <w:szCs w:val="22"/>
        </w:rPr>
        <w:t>offer</w:t>
      </w:r>
      <w:r>
        <w:rPr>
          <w:rFonts w:cs="Arial"/>
          <w:sz w:val="22"/>
          <w:szCs w:val="22"/>
        </w:rPr>
        <w:t xml:space="preserve">] </w:t>
      </w:r>
      <w:r w:rsidRPr="00E769E3">
        <w:rPr>
          <w:rFonts w:cs="Arial"/>
          <w:sz w:val="22"/>
          <w:szCs w:val="22"/>
        </w:rPr>
        <w:t xml:space="preserve">[the </w:t>
      </w:r>
      <w:r>
        <w:rPr>
          <w:rFonts w:cs="Arial"/>
          <w:sz w:val="22"/>
          <w:szCs w:val="22"/>
        </w:rPr>
        <w:t xml:space="preserve">best </w:t>
      </w:r>
      <w:r w:rsidR="00145B51">
        <w:rPr>
          <w:rFonts w:cs="Arial"/>
          <w:sz w:val="22"/>
          <w:szCs w:val="22"/>
        </w:rPr>
        <w:t>price-quality ratio</w:t>
      </w:r>
      <w:r w:rsidRPr="00E769E3">
        <w:rPr>
          <w:rFonts w:cs="Arial"/>
          <w:sz w:val="22"/>
          <w:szCs w:val="22"/>
        </w:rPr>
        <w:t xml:space="preserve"> </w:t>
      </w:r>
      <w:r w:rsidRPr="00E769E3">
        <w:rPr>
          <w:rFonts w:cs="Arial"/>
          <w:i/>
          <w:sz w:val="22"/>
          <w:szCs w:val="22"/>
        </w:rPr>
        <w:t>or</w:t>
      </w:r>
      <w:r w:rsidRPr="00E769E3">
        <w:rPr>
          <w:rFonts w:cs="Arial"/>
          <w:sz w:val="22"/>
          <w:szCs w:val="22"/>
        </w:rPr>
        <w:t xml:space="preserve"> the lowest price</w:t>
      </w:r>
      <w:r>
        <w:rPr>
          <w:rFonts w:cs="Arial"/>
          <w:sz w:val="22"/>
          <w:szCs w:val="22"/>
        </w:rPr>
        <w:t xml:space="preserve"> </w:t>
      </w:r>
      <w:r w:rsidRPr="00BF07EF">
        <w:rPr>
          <w:rFonts w:cs="Arial"/>
          <w:i/>
          <w:sz w:val="22"/>
          <w:szCs w:val="22"/>
        </w:rPr>
        <w:t>or</w:t>
      </w:r>
      <w:r>
        <w:rPr>
          <w:rFonts w:cs="Arial"/>
          <w:sz w:val="22"/>
          <w:szCs w:val="22"/>
        </w:rPr>
        <w:t xml:space="preserve"> the lowest costs</w:t>
      </w:r>
      <w:r w:rsidRPr="00E769E3">
        <w:rPr>
          <w:rFonts w:cs="Arial"/>
          <w:sz w:val="22"/>
          <w:szCs w:val="22"/>
        </w:rPr>
        <w:t>];</w:t>
      </w:r>
    </w:p>
    <w:p w14:paraId="61ED7104" w14:textId="77777777" w:rsidR="009F6958" w:rsidRPr="004E5631" w:rsidRDefault="009F6958" w:rsidP="000A65AD">
      <w:pPr>
        <w:suppressAutoHyphens/>
        <w:spacing w:line="360" w:lineRule="auto"/>
        <w:rPr>
          <w:rFonts w:cs="Arial"/>
          <w:sz w:val="22"/>
          <w:szCs w:val="22"/>
        </w:rPr>
      </w:pPr>
    </w:p>
    <w:p w14:paraId="6D1596FE" w14:textId="0D42A61D" w:rsidR="00D72733" w:rsidRPr="004E5631" w:rsidRDefault="009D59C6" w:rsidP="004E5631">
      <w:pPr>
        <w:pStyle w:val="Lijstalinea"/>
        <w:numPr>
          <w:ilvl w:val="0"/>
          <w:numId w:val="11"/>
        </w:numPr>
        <w:suppressAutoHyphens/>
        <w:spacing w:line="360" w:lineRule="auto"/>
        <w:ind w:left="357" w:hanging="357"/>
        <w:rPr>
          <w:rFonts w:cs="Arial"/>
          <w:sz w:val="22"/>
          <w:szCs w:val="22"/>
        </w:rPr>
      </w:pPr>
      <w:r w:rsidRPr="004E5631">
        <w:rPr>
          <w:rFonts w:cs="Arial"/>
          <w:sz w:val="22"/>
          <w:szCs w:val="22"/>
        </w:rPr>
        <w:t xml:space="preserve">This Framework Agreement lays down the conditions applying to all contracts for the performance of Services that the Contracting Authority intends to award to one or more Framework Contractors during the term of this Framework Agreement and, if there is more than one Framework Contractor, that may or may not be awarded to the Contractor after competition between Framework Contractors based on the award criterion of </w:t>
      </w:r>
      <w:r w:rsidR="000A65AD" w:rsidRPr="00E769E3">
        <w:rPr>
          <w:rFonts w:cs="Arial"/>
          <w:sz w:val="22"/>
          <w:szCs w:val="22"/>
        </w:rPr>
        <w:t xml:space="preserve">[the </w:t>
      </w:r>
      <w:r w:rsidR="000A65AD">
        <w:rPr>
          <w:rFonts w:cs="Arial"/>
          <w:sz w:val="22"/>
          <w:szCs w:val="22"/>
        </w:rPr>
        <w:t xml:space="preserve">best </w:t>
      </w:r>
      <w:r w:rsidR="00145B51">
        <w:rPr>
          <w:rFonts w:cs="Arial"/>
          <w:sz w:val="22"/>
          <w:szCs w:val="22"/>
        </w:rPr>
        <w:t>price-quality ratio</w:t>
      </w:r>
      <w:r w:rsidR="000A65AD" w:rsidRPr="00E769E3">
        <w:rPr>
          <w:rFonts w:cs="Arial"/>
          <w:sz w:val="22"/>
          <w:szCs w:val="22"/>
        </w:rPr>
        <w:t xml:space="preserve"> </w:t>
      </w:r>
      <w:r w:rsidR="000A65AD" w:rsidRPr="00E769E3">
        <w:rPr>
          <w:rFonts w:cs="Arial"/>
          <w:i/>
          <w:sz w:val="22"/>
          <w:szCs w:val="22"/>
        </w:rPr>
        <w:t>or</w:t>
      </w:r>
      <w:r w:rsidR="000A65AD">
        <w:rPr>
          <w:rFonts w:cs="Arial"/>
          <w:sz w:val="22"/>
          <w:szCs w:val="22"/>
        </w:rPr>
        <w:t xml:space="preserve"> </w:t>
      </w:r>
      <w:r w:rsidR="000A65AD" w:rsidRPr="00E769E3">
        <w:rPr>
          <w:rFonts w:cs="Arial"/>
          <w:sz w:val="22"/>
          <w:szCs w:val="22"/>
        </w:rPr>
        <w:t>the lowest price</w:t>
      </w:r>
      <w:r w:rsidR="000A65AD">
        <w:rPr>
          <w:rFonts w:cs="Arial"/>
          <w:sz w:val="22"/>
          <w:szCs w:val="22"/>
        </w:rPr>
        <w:t xml:space="preserve"> </w:t>
      </w:r>
      <w:r w:rsidR="000A65AD" w:rsidRPr="00BF07EF">
        <w:rPr>
          <w:rFonts w:cs="Arial"/>
          <w:i/>
          <w:sz w:val="22"/>
          <w:szCs w:val="22"/>
        </w:rPr>
        <w:t>or</w:t>
      </w:r>
      <w:r w:rsidR="000A65AD">
        <w:rPr>
          <w:rFonts w:cs="Arial"/>
          <w:sz w:val="22"/>
          <w:szCs w:val="22"/>
        </w:rPr>
        <w:t xml:space="preserve"> the lowest costs</w:t>
      </w:r>
      <w:r w:rsidR="000A65AD" w:rsidRPr="00E769E3">
        <w:rPr>
          <w:rFonts w:cs="Arial"/>
          <w:sz w:val="22"/>
          <w:szCs w:val="22"/>
        </w:rPr>
        <w:t>]</w:t>
      </w:r>
      <w:r w:rsidR="001661A1">
        <w:rPr>
          <w:rFonts w:cs="Arial"/>
          <w:sz w:val="22"/>
          <w:szCs w:val="22"/>
        </w:rPr>
        <w:t>;</w:t>
      </w:r>
    </w:p>
    <w:p w14:paraId="704E87BB" w14:textId="77777777" w:rsidR="0007624F" w:rsidRPr="004E5631" w:rsidRDefault="0007624F" w:rsidP="004E5631">
      <w:pPr>
        <w:suppressAutoHyphens/>
        <w:spacing w:line="360" w:lineRule="auto"/>
        <w:ind w:left="284" w:hanging="284"/>
        <w:rPr>
          <w:rFonts w:cs="Arial"/>
          <w:sz w:val="22"/>
          <w:szCs w:val="22"/>
        </w:rPr>
      </w:pPr>
    </w:p>
    <w:p w14:paraId="0FB9FBB6" w14:textId="77777777" w:rsidR="00D72733" w:rsidRPr="004E5631" w:rsidRDefault="004C6B41" w:rsidP="004E5631">
      <w:pPr>
        <w:pStyle w:val="Lijstalinea"/>
        <w:numPr>
          <w:ilvl w:val="0"/>
          <w:numId w:val="11"/>
        </w:numPr>
        <w:suppressAutoHyphens/>
        <w:spacing w:line="360" w:lineRule="auto"/>
        <w:ind w:left="357" w:hanging="357"/>
        <w:rPr>
          <w:rFonts w:cs="Arial"/>
          <w:sz w:val="22"/>
          <w:szCs w:val="22"/>
        </w:rPr>
      </w:pPr>
      <w:r w:rsidRPr="00405A31">
        <w:rPr>
          <w:rFonts w:cs="Arial"/>
          <w:b/>
          <w:i/>
          <w:sz w:val="22"/>
          <w:szCs w:val="22"/>
        </w:rPr>
        <w:t>&lt;</w:t>
      </w:r>
      <w:r w:rsidRPr="004E5631">
        <w:rPr>
          <w:rFonts w:cs="Arial"/>
          <w:b/>
          <w:i/>
          <w:sz w:val="22"/>
          <w:szCs w:val="22"/>
          <w:u w:val="single"/>
        </w:rPr>
        <w:t>OPTIONAL</w:t>
      </w:r>
      <w:r w:rsidRPr="004E5631">
        <w:rPr>
          <w:rFonts w:cs="Arial"/>
          <w:b/>
          <w:i/>
          <w:sz w:val="22"/>
          <w:szCs w:val="22"/>
        </w:rPr>
        <w:t>&gt;</w:t>
      </w:r>
      <w:r w:rsidR="003D5011">
        <w:rPr>
          <w:rFonts w:cs="Arial"/>
          <w:b/>
          <w:i/>
          <w:sz w:val="22"/>
          <w:szCs w:val="22"/>
        </w:rPr>
        <w:t xml:space="preserve"> </w:t>
      </w:r>
      <w:r w:rsidRPr="004E5631">
        <w:rPr>
          <w:rFonts w:cs="Arial"/>
          <w:sz w:val="22"/>
          <w:szCs w:val="22"/>
        </w:rPr>
        <w:t>The Contracting Authority will enter into agreements similar to the present agreement with the ... [</w:t>
      </w:r>
      <w:r w:rsidRPr="004E5631">
        <w:rPr>
          <w:rFonts w:cs="Arial"/>
          <w:i/>
          <w:sz w:val="22"/>
          <w:szCs w:val="22"/>
        </w:rPr>
        <w:t>enter number of other Framework Contractors</w:t>
      </w:r>
      <w:r w:rsidRPr="004E5631">
        <w:rPr>
          <w:rFonts w:cs="Arial"/>
          <w:sz w:val="22"/>
          <w:szCs w:val="22"/>
        </w:rPr>
        <w:t>] other Framework Contractors;</w:t>
      </w:r>
    </w:p>
    <w:p w14:paraId="53086B7F" w14:textId="549C44A2" w:rsidR="003A6B00" w:rsidRPr="004E5631" w:rsidRDefault="003A6B00" w:rsidP="004E5631">
      <w:pPr>
        <w:suppressAutoHyphens/>
        <w:spacing w:line="360" w:lineRule="auto"/>
        <w:ind w:right="-1"/>
        <w:rPr>
          <w:rFonts w:cs="Arial"/>
          <w:sz w:val="22"/>
          <w:szCs w:val="22"/>
        </w:rPr>
      </w:pPr>
    </w:p>
    <w:p w14:paraId="0510B930" w14:textId="77777777" w:rsidR="005B4888" w:rsidRPr="004E5631" w:rsidRDefault="001F5DB4" w:rsidP="004E5631">
      <w:pPr>
        <w:pStyle w:val="Kop1"/>
        <w:spacing w:before="0" w:after="0" w:line="360" w:lineRule="auto"/>
        <w:rPr>
          <w:rFonts w:cs="Arial"/>
          <w:sz w:val="22"/>
          <w:szCs w:val="22"/>
        </w:rPr>
      </w:pPr>
      <w:r w:rsidRPr="004E5631">
        <w:rPr>
          <w:rFonts w:cs="Arial"/>
          <w:sz w:val="22"/>
          <w:szCs w:val="22"/>
        </w:rPr>
        <w:lastRenderedPageBreak/>
        <w:t xml:space="preserve">AGREE AS FOLLOWS: </w:t>
      </w:r>
      <w:bookmarkStart w:id="2" w:name="_Toc235848475"/>
      <w:bookmarkStart w:id="3" w:name="_Toc242178541"/>
      <w:bookmarkStart w:id="4" w:name="_Toc242244696"/>
    </w:p>
    <w:p w14:paraId="6D9D15F1" w14:textId="77777777" w:rsidR="00D26313" w:rsidRPr="004E5631" w:rsidRDefault="004E5631" w:rsidP="004E5631">
      <w:pPr>
        <w:pStyle w:val="Kop1"/>
        <w:spacing w:before="0" w:after="0" w:line="360" w:lineRule="auto"/>
        <w:rPr>
          <w:rFonts w:cs="Arial"/>
          <w:sz w:val="22"/>
          <w:szCs w:val="22"/>
        </w:rPr>
      </w:pPr>
      <w:r w:rsidRPr="004E5631">
        <w:rPr>
          <w:rFonts w:cs="Arial"/>
          <w:sz w:val="22"/>
          <w:szCs w:val="22"/>
        </w:rPr>
        <w:t xml:space="preserve"> </w:t>
      </w:r>
      <w:bookmarkEnd w:id="2"/>
      <w:bookmarkEnd w:id="3"/>
      <w:bookmarkEnd w:id="4"/>
      <w:r w:rsidRPr="004E5631">
        <w:rPr>
          <w:rFonts w:cs="Arial"/>
          <w:sz w:val="22"/>
          <w:szCs w:val="22"/>
        </w:rPr>
        <w:t xml:space="preserve"> </w:t>
      </w:r>
      <w:bookmarkStart w:id="5" w:name="_Toc242178542"/>
      <w:bookmarkStart w:id="6" w:name="_Toc242244697"/>
    </w:p>
    <w:p w14:paraId="3E5F9E89" w14:textId="77777777" w:rsidR="001D4483" w:rsidRPr="004E5631" w:rsidRDefault="00316B34" w:rsidP="004E5631">
      <w:pPr>
        <w:pStyle w:val="Plattetekst"/>
        <w:spacing w:line="360" w:lineRule="auto"/>
        <w:rPr>
          <w:sz w:val="22"/>
          <w:szCs w:val="22"/>
        </w:rPr>
      </w:pPr>
      <w:r w:rsidRPr="004E5631">
        <w:rPr>
          <w:sz w:val="22"/>
          <w:szCs w:val="22"/>
        </w:rPr>
        <w:t>Certain terms in this Framework Agreement are written with initial capitals. These terms are defined in article 1 of the General Government Terms and Conditions f</w:t>
      </w:r>
      <w:r w:rsidR="000A65AD">
        <w:rPr>
          <w:sz w:val="22"/>
          <w:szCs w:val="22"/>
        </w:rPr>
        <w:t>or Public Service Contracts 2018 (ARVODI 2018</w:t>
      </w:r>
      <w:r w:rsidRPr="004E5631">
        <w:rPr>
          <w:sz w:val="22"/>
          <w:szCs w:val="22"/>
        </w:rPr>
        <w:t>). In derogation therefrom or in addition thereto, the following terms are defined as follows for the purposes of this Framework Agreement:</w:t>
      </w:r>
    </w:p>
    <w:p w14:paraId="7551BB78" w14:textId="77777777" w:rsidR="00316B34" w:rsidRPr="004E5631" w:rsidRDefault="00316B34" w:rsidP="004E5631">
      <w:pPr>
        <w:pStyle w:val="Kop2"/>
        <w:numPr>
          <w:ilvl w:val="0"/>
          <w:numId w:val="0"/>
        </w:numPr>
        <w:spacing w:line="360" w:lineRule="auto"/>
        <w:ind w:left="375" w:hanging="375"/>
        <w:rPr>
          <w:rFonts w:cs="Arial"/>
          <w:strike w:val="0"/>
          <w:color w:val="000000" w:themeColor="text1"/>
          <w:sz w:val="22"/>
          <w:szCs w:val="22"/>
        </w:rPr>
      </w:pPr>
    </w:p>
    <w:bookmarkEnd w:id="5"/>
    <w:bookmarkEnd w:id="6"/>
    <w:p w14:paraId="5B91D24B" w14:textId="77777777" w:rsidR="00316B34" w:rsidRPr="004E5631" w:rsidRDefault="001F5DB4" w:rsidP="004E5631">
      <w:pPr>
        <w:spacing w:line="360" w:lineRule="auto"/>
        <w:rPr>
          <w:rFonts w:cs="Arial"/>
          <w:sz w:val="22"/>
          <w:szCs w:val="22"/>
        </w:rPr>
      </w:pPr>
      <w:r w:rsidRPr="004E5631">
        <w:rPr>
          <w:rFonts w:cs="Arial"/>
          <w:sz w:val="22"/>
          <w:szCs w:val="22"/>
          <w:u w:val="single"/>
        </w:rPr>
        <w:t>Tender Documents</w:t>
      </w:r>
      <w:r w:rsidRPr="004E5631">
        <w:rPr>
          <w:rFonts w:cs="Arial"/>
          <w:sz w:val="22"/>
          <w:szCs w:val="22"/>
        </w:rPr>
        <w:t>: all documents drawn up or referred to by the Contracting Authority to describe or define parts of the contract award procedure, including the tender notice, [the prior information notice if used as a request for tenders], technical specifications, the descriptive document, the information notice(s), proposed contract conditions, templates for documents to be submitted by tenderers, information on general obligations and all supplementary documents;</w:t>
      </w:r>
    </w:p>
    <w:p w14:paraId="043D7013" w14:textId="77777777" w:rsidR="00316B34" w:rsidRPr="004E5631" w:rsidRDefault="00316B34" w:rsidP="00B23581">
      <w:pPr>
        <w:pStyle w:val="Kop2"/>
        <w:numPr>
          <w:ilvl w:val="0"/>
          <w:numId w:val="0"/>
        </w:numPr>
        <w:spacing w:line="360" w:lineRule="auto"/>
        <w:ind w:left="375" w:hanging="375"/>
        <w:rPr>
          <w:rFonts w:cs="Arial"/>
          <w:strike w:val="0"/>
          <w:sz w:val="22"/>
          <w:szCs w:val="22"/>
        </w:rPr>
      </w:pPr>
      <w:bookmarkStart w:id="7" w:name="_Toc242178546"/>
      <w:bookmarkStart w:id="8" w:name="_Toc242244701"/>
    </w:p>
    <w:p w14:paraId="440140CD" w14:textId="77777777" w:rsidR="00316B34" w:rsidRPr="004E5631" w:rsidRDefault="00912E74" w:rsidP="004E5631">
      <w:pPr>
        <w:pStyle w:val="Kop2"/>
        <w:numPr>
          <w:ilvl w:val="0"/>
          <w:numId w:val="0"/>
        </w:numPr>
        <w:spacing w:line="360" w:lineRule="auto"/>
        <w:rPr>
          <w:rFonts w:cs="Arial"/>
          <w:b/>
          <w:i/>
          <w:strike w:val="0"/>
          <w:sz w:val="22"/>
          <w:szCs w:val="22"/>
        </w:rPr>
      </w:pPr>
      <w:bookmarkStart w:id="9" w:name="_Toc242178547"/>
      <w:bookmarkStart w:id="10" w:name="_Toc242244702"/>
      <w:bookmarkEnd w:id="7"/>
      <w:bookmarkEnd w:id="8"/>
      <w:r w:rsidRPr="004E5631">
        <w:rPr>
          <w:rFonts w:cs="Arial"/>
          <w:strike w:val="0"/>
          <w:sz w:val="22"/>
          <w:szCs w:val="22"/>
          <w:u w:val="single"/>
        </w:rPr>
        <w:t>Participating Contracting Authorities:</w:t>
      </w:r>
      <w:r w:rsidRPr="004E5631">
        <w:rPr>
          <w:rFonts w:cs="Arial"/>
          <w:strike w:val="0"/>
          <w:sz w:val="22"/>
          <w:szCs w:val="22"/>
        </w:rPr>
        <w:t xml:space="preserve"> the Contracting Authorities participating in this award procedure, as designated and listed in the Tender Documents; </w:t>
      </w:r>
    </w:p>
    <w:p w14:paraId="7F1FBF47" w14:textId="77777777" w:rsidR="00316B34" w:rsidRPr="004E5631" w:rsidRDefault="00316B34" w:rsidP="004E5631">
      <w:pPr>
        <w:pStyle w:val="Kop2"/>
        <w:numPr>
          <w:ilvl w:val="0"/>
          <w:numId w:val="0"/>
        </w:numPr>
        <w:spacing w:line="360" w:lineRule="auto"/>
        <w:ind w:left="517"/>
        <w:rPr>
          <w:rFonts w:cs="Arial"/>
          <w:strike w:val="0"/>
          <w:sz w:val="22"/>
          <w:szCs w:val="22"/>
        </w:rPr>
      </w:pPr>
    </w:p>
    <w:p w14:paraId="7FF9F994" w14:textId="77777777" w:rsidR="00316B34" w:rsidRPr="004E5631" w:rsidRDefault="00316B34" w:rsidP="004E5631">
      <w:pPr>
        <w:spacing w:line="360" w:lineRule="auto"/>
        <w:rPr>
          <w:rFonts w:cs="Arial"/>
          <w:sz w:val="22"/>
          <w:szCs w:val="22"/>
        </w:rPr>
      </w:pPr>
      <w:r w:rsidRPr="004E5631">
        <w:rPr>
          <w:rFonts w:cs="Arial"/>
          <w:sz w:val="22"/>
          <w:szCs w:val="22"/>
          <w:u w:val="single"/>
        </w:rPr>
        <w:t>Services:</w:t>
      </w:r>
      <w:r w:rsidRPr="004E5631">
        <w:rPr>
          <w:rFonts w:cs="Arial"/>
          <w:sz w:val="22"/>
          <w:szCs w:val="22"/>
        </w:rPr>
        <w:t xml:space="preserve"> the provision of Flexible Workers by the Contractor to the Contracting Authority in accordance with a Call-off Contract concluded under this Framework Agreement to perform work, including related activities and actions, under the direction and supervision of the Contracting Authority, which the Contractor undertakes to perform for the Contracting Authority, as described in the Tender Documents;</w:t>
      </w:r>
    </w:p>
    <w:p w14:paraId="33E8AD75" w14:textId="77777777" w:rsidR="007C17AF" w:rsidRPr="004E5631" w:rsidRDefault="007C17AF" w:rsidP="004E5631">
      <w:pPr>
        <w:spacing w:line="360" w:lineRule="auto"/>
        <w:rPr>
          <w:rFonts w:cs="Arial"/>
          <w:sz w:val="22"/>
          <w:szCs w:val="22"/>
        </w:rPr>
      </w:pPr>
      <w:bookmarkStart w:id="11" w:name="_Toc242178548"/>
      <w:bookmarkStart w:id="12" w:name="_Toc242244703"/>
      <w:bookmarkEnd w:id="9"/>
      <w:bookmarkEnd w:id="10"/>
    </w:p>
    <w:p w14:paraId="005343BD" w14:textId="77777777" w:rsidR="00677BC6" w:rsidRPr="004E5631" w:rsidRDefault="00316B34" w:rsidP="004E5631">
      <w:pPr>
        <w:spacing w:line="360" w:lineRule="auto"/>
        <w:rPr>
          <w:rFonts w:cs="Arial"/>
          <w:sz w:val="22"/>
          <w:szCs w:val="22"/>
        </w:rPr>
      </w:pPr>
      <w:r w:rsidRPr="004E5631">
        <w:rPr>
          <w:rFonts w:cs="Arial"/>
          <w:sz w:val="22"/>
          <w:szCs w:val="22"/>
          <w:u w:val="single"/>
        </w:rPr>
        <w:t>Service-specific Agreements:</w:t>
      </w:r>
      <w:r w:rsidRPr="004E5631">
        <w:rPr>
          <w:rFonts w:cs="Arial"/>
          <w:sz w:val="22"/>
          <w:szCs w:val="22"/>
        </w:rPr>
        <w:t xml:space="preserve"> agreements made between individual Participating Contracting Authorities and the Contractor regarding the subjects referred to in article 4.1, in accordance with the model attached to this Framework Agreement as Schedule E;</w:t>
      </w:r>
    </w:p>
    <w:bookmarkEnd w:id="11"/>
    <w:bookmarkEnd w:id="12"/>
    <w:p w14:paraId="155A6229" w14:textId="77777777" w:rsidR="00316B34" w:rsidRPr="004E5631" w:rsidRDefault="00316B34" w:rsidP="004E5631">
      <w:pPr>
        <w:spacing w:line="360" w:lineRule="auto"/>
        <w:rPr>
          <w:rFonts w:cs="Arial"/>
          <w:sz w:val="22"/>
          <w:szCs w:val="22"/>
        </w:rPr>
      </w:pPr>
    </w:p>
    <w:p w14:paraId="477470B9" w14:textId="77777777" w:rsidR="00316B34" w:rsidRPr="004E5631" w:rsidRDefault="00316B34" w:rsidP="004E5631">
      <w:pPr>
        <w:spacing w:line="360" w:lineRule="auto"/>
        <w:rPr>
          <w:rFonts w:cs="Arial"/>
          <w:sz w:val="22"/>
          <w:szCs w:val="22"/>
        </w:rPr>
      </w:pPr>
      <w:r w:rsidRPr="004E5631">
        <w:rPr>
          <w:rFonts w:cs="Arial"/>
          <w:sz w:val="22"/>
          <w:szCs w:val="22"/>
          <w:u w:val="single"/>
        </w:rPr>
        <w:t>Flexible Workers:</w:t>
      </w:r>
      <w:r w:rsidRPr="004E5631">
        <w:rPr>
          <w:rFonts w:cs="Arial"/>
          <w:sz w:val="22"/>
          <w:szCs w:val="22"/>
        </w:rPr>
        <w:t xml:space="preserve"> natural persons in a legal relationship with the Contractor or with a supplier of the Contractor who are provided to the Contracting Authority under a Call-off Contract to perform work under the Contracting Authority</w:t>
      </w:r>
      <w:r w:rsidR="004E5631" w:rsidRPr="004E5631">
        <w:rPr>
          <w:rFonts w:cs="Arial"/>
          <w:sz w:val="22"/>
          <w:szCs w:val="22"/>
        </w:rPr>
        <w:t>’</w:t>
      </w:r>
      <w:r w:rsidRPr="004E5631">
        <w:rPr>
          <w:rFonts w:cs="Arial"/>
          <w:sz w:val="22"/>
          <w:szCs w:val="22"/>
        </w:rPr>
        <w:t>s direction and supervision on the basis of a Temporary Employment Contract, and candidates who are offered by the Contractor to the Contracting Authority as potential Flexible Workers;</w:t>
      </w:r>
      <w:r w:rsidR="004E5631" w:rsidRPr="004E5631">
        <w:rPr>
          <w:rFonts w:cs="Arial"/>
          <w:sz w:val="22"/>
          <w:szCs w:val="22"/>
        </w:rPr>
        <w:t xml:space="preserve"> </w:t>
      </w:r>
      <w:r w:rsidRPr="004E5631">
        <w:rPr>
          <w:rFonts w:cs="Arial"/>
          <w:sz w:val="22"/>
          <w:szCs w:val="22"/>
        </w:rPr>
        <w:t xml:space="preserve"> </w:t>
      </w:r>
    </w:p>
    <w:p w14:paraId="59154965" w14:textId="77777777" w:rsidR="007C17AF" w:rsidRPr="004E5631" w:rsidRDefault="007C17AF" w:rsidP="004E5631">
      <w:pPr>
        <w:spacing w:line="360" w:lineRule="auto"/>
        <w:rPr>
          <w:rFonts w:cs="Arial"/>
          <w:sz w:val="22"/>
          <w:szCs w:val="22"/>
        </w:rPr>
      </w:pPr>
      <w:bookmarkStart w:id="13" w:name="_Toc242178552"/>
      <w:bookmarkStart w:id="14" w:name="_Toc242244707"/>
    </w:p>
    <w:p w14:paraId="20AD9218" w14:textId="77777777" w:rsidR="00987CC6" w:rsidRPr="004E5631" w:rsidRDefault="00316B34" w:rsidP="004E5631">
      <w:pPr>
        <w:spacing w:line="360" w:lineRule="auto"/>
        <w:rPr>
          <w:rFonts w:cs="Arial"/>
          <w:color w:val="000000" w:themeColor="text1"/>
          <w:sz w:val="22"/>
          <w:szCs w:val="22"/>
        </w:rPr>
      </w:pPr>
      <w:bookmarkStart w:id="15" w:name="_Toc242178551"/>
      <w:bookmarkStart w:id="16" w:name="_Toc242244706"/>
      <w:bookmarkEnd w:id="13"/>
      <w:bookmarkEnd w:id="14"/>
      <w:r w:rsidRPr="004E5631">
        <w:rPr>
          <w:rFonts w:cs="Arial"/>
          <w:sz w:val="22"/>
          <w:szCs w:val="22"/>
          <w:u w:val="single"/>
        </w:rPr>
        <w:t>Tender:</w:t>
      </w:r>
      <w:r w:rsidRPr="004E5631">
        <w:rPr>
          <w:rFonts w:cs="Arial"/>
          <w:sz w:val="22"/>
          <w:szCs w:val="22"/>
        </w:rPr>
        <w:t xml:space="preserve"> the bid dated [...], reference [...], in accordance with Schedule F to this Framework Agreement, submitted by the Contractor in the context of the contract award procedure [...], reference [...], on the basis of the Tender Documents;</w:t>
      </w:r>
      <w:r w:rsidRPr="004E5631">
        <w:rPr>
          <w:rFonts w:cs="Arial"/>
          <w:color w:val="000000" w:themeColor="text1"/>
          <w:sz w:val="22"/>
          <w:szCs w:val="22"/>
        </w:rPr>
        <w:t xml:space="preserve"> </w:t>
      </w:r>
    </w:p>
    <w:p w14:paraId="3DCA537F" w14:textId="77777777" w:rsidR="00316B34" w:rsidRPr="004E5631" w:rsidRDefault="004E5631" w:rsidP="004E5631">
      <w:pPr>
        <w:spacing w:line="360" w:lineRule="auto"/>
        <w:rPr>
          <w:rFonts w:cs="Arial"/>
          <w:color w:val="000000" w:themeColor="text1"/>
          <w:sz w:val="22"/>
          <w:szCs w:val="22"/>
        </w:rPr>
      </w:pPr>
      <w:r w:rsidRPr="004E5631">
        <w:rPr>
          <w:rFonts w:cs="Arial"/>
          <w:sz w:val="22"/>
          <w:szCs w:val="22"/>
        </w:rPr>
        <w:t xml:space="preserve"> </w:t>
      </w:r>
      <w:r w:rsidR="005E5D67" w:rsidRPr="004E5631">
        <w:rPr>
          <w:rFonts w:cs="Arial"/>
          <w:color w:val="000000" w:themeColor="text1"/>
          <w:sz w:val="22"/>
          <w:szCs w:val="22"/>
        </w:rPr>
        <w:t xml:space="preserve"> </w:t>
      </w:r>
    </w:p>
    <w:p w14:paraId="15F2127F" w14:textId="77777777" w:rsidR="00316B34" w:rsidRPr="004E5631" w:rsidRDefault="00316B34" w:rsidP="004E5631">
      <w:pPr>
        <w:spacing w:line="360" w:lineRule="auto"/>
        <w:rPr>
          <w:rFonts w:cs="Arial"/>
          <w:sz w:val="22"/>
          <w:szCs w:val="22"/>
        </w:rPr>
      </w:pPr>
      <w:r w:rsidRPr="004E5631">
        <w:rPr>
          <w:rFonts w:cs="Arial"/>
          <w:sz w:val="22"/>
          <w:szCs w:val="22"/>
          <w:u w:val="single"/>
        </w:rPr>
        <w:lastRenderedPageBreak/>
        <w:t>Call-off Contract:</w:t>
      </w:r>
      <w:r w:rsidRPr="004E5631">
        <w:rPr>
          <w:rFonts w:cs="Arial"/>
          <w:sz w:val="22"/>
          <w:szCs w:val="22"/>
        </w:rPr>
        <w:t xml:space="preserve"> the contract referred to in article 3.6, on the basis of which the Contractor provides Flexible Workers to the Contracting Authority under a Temporary Employment Contract for a fixed period in accordance with this Framework Agreement;</w:t>
      </w:r>
    </w:p>
    <w:p w14:paraId="02BC4012" w14:textId="77777777" w:rsidR="00D607CA" w:rsidRPr="004E5631" w:rsidRDefault="00D607CA" w:rsidP="004E5631">
      <w:pPr>
        <w:spacing w:line="360" w:lineRule="auto"/>
        <w:rPr>
          <w:rFonts w:cs="Arial"/>
          <w:sz w:val="22"/>
          <w:szCs w:val="22"/>
        </w:rPr>
      </w:pPr>
    </w:p>
    <w:p w14:paraId="0AF2B348" w14:textId="77777777" w:rsidR="00D81624" w:rsidRPr="004E5631" w:rsidRDefault="00316B34" w:rsidP="004E5631">
      <w:pPr>
        <w:spacing w:line="360" w:lineRule="auto"/>
        <w:rPr>
          <w:rFonts w:cs="Arial"/>
          <w:sz w:val="22"/>
          <w:szCs w:val="22"/>
        </w:rPr>
      </w:pPr>
      <w:bookmarkStart w:id="17" w:name="_Ref14584073"/>
      <w:bookmarkEnd w:id="15"/>
      <w:bookmarkEnd w:id="16"/>
      <w:r w:rsidRPr="004E5631">
        <w:rPr>
          <w:rFonts w:cs="Arial"/>
          <w:sz w:val="22"/>
          <w:szCs w:val="22"/>
          <w:u w:val="single"/>
        </w:rPr>
        <w:t>Offer:</w:t>
      </w:r>
      <w:r w:rsidRPr="004E5631">
        <w:rPr>
          <w:rFonts w:cs="Arial"/>
          <w:sz w:val="22"/>
          <w:szCs w:val="22"/>
        </w:rPr>
        <w:t xml:space="preserve"> an offer to provide Flexible Workers under a Temporary Employment Contract for a fixed period that the Contractor submits to the Contracting Authority in response to a Request for Offers under this Framework Agreement; </w:t>
      </w:r>
    </w:p>
    <w:p w14:paraId="1BD4823D" w14:textId="77777777" w:rsidR="007C17AF" w:rsidRPr="004E5631" w:rsidRDefault="004E5631" w:rsidP="004E5631">
      <w:pPr>
        <w:spacing w:line="360" w:lineRule="auto"/>
        <w:rPr>
          <w:rFonts w:cs="Arial"/>
          <w:b/>
          <w:sz w:val="22"/>
          <w:szCs w:val="22"/>
        </w:rPr>
      </w:pPr>
      <w:r w:rsidRPr="004E5631">
        <w:rPr>
          <w:rFonts w:cs="Arial"/>
          <w:sz w:val="22"/>
          <w:szCs w:val="22"/>
        </w:rPr>
        <w:t xml:space="preserve"> </w:t>
      </w:r>
      <w:r w:rsidR="00316B34" w:rsidRPr="004E5631">
        <w:rPr>
          <w:rFonts w:cs="Arial"/>
          <w:sz w:val="22"/>
          <w:szCs w:val="22"/>
        </w:rPr>
        <w:t xml:space="preserve"> </w:t>
      </w:r>
    </w:p>
    <w:p w14:paraId="429527A8" w14:textId="77777777" w:rsidR="00316B34" w:rsidRPr="004E5631" w:rsidRDefault="00316B34" w:rsidP="004E5631">
      <w:pPr>
        <w:spacing w:line="360" w:lineRule="auto"/>
        <w:rPr>
          <w:rFonts w:cs="Arial"/>
          <w:sz w:val="22"/>
          <w:szCs w:val="22"/>
        </w:rPr>
      </w:pPr>
      <w:r w:rsidRPr="004E5631">
        <w:rPr>
          <w:rFonts w:cs="Arial"/>
          <w:sz w:val="22"/>
          <w:szCs w:val="22"/>
          <w:u w:val="single"/>
        </w:rPr>
        <w:t>Request for Offers:</w:t>
      </w:r>
      <w:r w:rsidRPr="004E5631">
        <w:rPr>
          <w:rFonts w:cs="Arial"/>
          <w:sz w:val="22"/>
          <w:szCs w:val="22"/>
        </w:rPr>
        <w:t xml:space="preserve"> an invitation made by the Contracting Authority to one or more Contractors under this Framework Agreement to submit an Offer for a Call-off Contract to provide Flexible Workers under a Temporary Employment Contract for a fixed period in accordance with this Framework Agreement;</w:t>
      </w:r>
    </w:p>
    <w:p w14:paraId="6F1F29E3" w14:textId="77777777" w:rsidR="00D7554C" w:rsidRPr="004E5631" w:rsidRDefault="00D7554C" w:rsidP="004E5631">
      <w:pPr>
        <w:spacing w:line="360" w:lineRule="auto"/>
        <w:rPr>
          <w:rFonts w:cs="Arial"/>
          <w:sz w:val="22"/>
          <w:szCs w:val="22"/>
        </w:rPr>
      </w:pPr>
    </w:p>
    <w:p w14:paraId="1996E77F" w14:textId="77777777" w:rsidR="00CA73EF" w:rsidRPr="004E5631" w:rsidRDefault="005E5D67" w:rsidP="004E5631">
      <w:pPr>
        <w:spacing w:line="360" w:lineRule="auto"/>
        <w:rPr>
          <w:rFonts w:cs="Arial"/>
          <w:sz w:val="22"/>
          <w:szCs w:val="22"/>
        </w:rPr>
      </w:pPr>
      <w:r w:rsidRPr="004E5631">
        <w:rPr>
          <w:rFonts w:cs="Arial"/>
          <w:sz w:val="22"/>
          <w:szCs w:val="22"/>
          <w:u w:val="single"/>
        </w:rPr>
        <w:t>Lot:</w:t>
      </w:r>
      <w:r w:rsidRPr="004E5631">
        <w:rPr>
          <w:rFonts w:cs="Arial"/>
          <w:sz w:val="22"/>
          <w:szCs w:val="22"/>
        </w:rPr>
        <w:t xml:space="preserve"> part of the contract in respect of which economic operators may submit tenders;</w:t>
      </w:r>
    </w:p>
    <w:p w14:paraId="4D3BBAB1" w14:textId="77777777" w:rsidR="00D77216" w:rsidRPr="004E5631" w:rsidRDefault="00D7554C" w:rsidP="004E5631">
      <w:pPr>
        <w:spacing w:line="360" w:lineRule="auto"/>
        <w:rPr>
          <w:rFonts w:cs="Arial"/>
          <w:sz w:val="22"/>
          <w:szCs w:val="22"/>
        </w:rPr>
      </w:pPr>
      <w:r w:rsidRPr="004E5631">
        <w:rPr>
          <w:rFonts w:cs="Arial"/>
          <w:sz w:val="22"/>
          <w:szCs w:val="22"/>
        </w:rPr>
        <w:t xml:space="preserve"> </w:t>
      </w:r>
      <w:bookmarkStart w:id="18" w:name="_Toc242178555"/>
      <w:bookmarkStart w:id="19" w:name="_Toc242244710"/>
      <w:bookmarkEnd w:id="17"/>
    </w:p>
    <w:p w14:paraId="0776040D" w14:textId="77777777" w:rsidR="007C17AF" w:rsidRPr="004E5631" w:rsidRDefault="00316B34" w:rsidP="004E5631">
      <w:pPr>
        <w:spacing w:line="360" w:lineRule="auto"/>
        <w:rPr>
          <w:rFonts w:cs="Arial"/>
          <w:sz w:val="22"/>
          <w:szCs w:val="22"/>
        </w:rPr>
      </w:pPr>
      <w:r w:rsidRPr="004E5631">
        <w:rPr>
          <w:rFonts w:cs="Arial"/>
          <w:sz w:val="22"/>
          <w:szCs w:val="22"/>
          <w:u w:val="single"/>
        </w:rPr>
        <w:t>Contractor</w:t>
      </w:r>
      <w:r w:rsidR="004E5631" w:rsidRPr="004E5631">
        <w:rPr>
          <w:rFonts w:cs="Arial"/>
          <w:sz w:val="22"/>
          <w:szCs w:val="22"/>
          <w:u w:val="single"/>
        </w:rPr>
        <w:t>’</w:t>
      </w:r>
      <w:r w:rsidRPr="004E5631">
        <w:rPr>
          <w:rFonts w:cs="Arial"/>
          <w:sz w:val="22"/>
          <w:szCs w:val="22"/>
          <w:u w:val="single"/>
        </w:rPr>
        <w:t>s Staff:</w:t>
      </w:r>
      <w:r w:rsidRPr="004E5631">
        <w:rPr>
          <w:rFonts w:cs="Arial"/>
          <w:sz w:val="22"/>
          <w:szCs w:val="22"/>
        </w:rPr>
        <w:t xml:space="preserve"> the staff or assistants engaged by the Contractor to perform the Framework Agreement, other than the Flexible Workers, who work under its responsibility under the Framework Agreement</w:t>
      </w:r>
      <w:bookmarkStart w:id="20" w:name="_Toc242178558"/>
      <w:bookmarkStart w:id="21" w:name="_Toc242244713"/>
      <w:bookmarkEnd w:id="18"/>
      <w:bookmarkEnd w:id="19"/>
      <w:r w:rsidRPr="004E5631">
        <w:rPr>
          <w:rFonts w:cs="Arial"/>
          <w:sz w:val="22"/>
          <w:szCs w:val="22"/>
        </w:rPr>
        <w:t>;</w:t>
      </w:r>
    </w:p>
    <w:p w14:paraId="558621D7" w14:textId="77777777" w:rsidR="00D77216" w:rsidRPr="004E5631" w:rsidRDefault="00D77216" w:rsidP="004E5631">
      <w:pPr>
        <w:spacing w:line="360" w:lineRule="auto"/>
        <w:rPr>
          <w:rFonts w:cs="Arial"/>
          <w:sz w:val="22"/>
          <w:szCs w:val="22"/>
        </w:rPr>
      </w:pPr>
    </w:p>
    <w:p w14:paraId="15CD1B03" w14:textId="50EB5417" w:rsidR="00825D9E" w:rsidRPr="004E5631" w:rsidRDefault="00ED1032" w:rsidP="004E5631">
      <w:pPr>
        <w:spacing w:line="360" w:lineRule="auto"/>
        <w:rPr>
          <w:rFonts w:cs="Arial"/>
          <w:sz w:val="22"/>
          <w:szCs w:val="22"/>
        </w:rPr>
      </w:pPr>
      <w:r w:rsidRPr="004E5631">
        <w:rPr>
          <w:rFonts w:cs="Arial"/>
          <w:sz w:val="22"/>
          <w:szCs w:val="22"/>
          <w:u w:val="single"/>
        </w:rPr>
        <w:t>Framework Contractor:</w:t>
      </w:r>
      <w:r w:rsidRPr="004E5631">
        <w:rPr>
          <w:rFonts w:cs="Arial"/>
          <w:sz w:val="22"/>
          <w:szCs w:val="22"/>
        </w:rPr>
        <w:t xml:space="preserve"> a tenderer selected to be party to this Framework Agreement for the performance of Services in the area of [lot ... (</w:t>
      </w:r>
      <w:r w:rsidR="001661A1">
        <w:rPr>
          <w:rFonts w:cs="Arial"/>
          <w:i/>
          <w:sz w:val="22"/>
          <w:szCs w:val="22"/>
        </w:rPr>
        <w:t>I</w:t>
      </w:r>
      <w:r w:rsidRPr="004E5631">
        <w:rPr>
          <w:rFonts w:cs="Arial"/>
          <w:i/>
          <w:sz w:val="22"/>
          <w:szCs w:val="22"/>
        </w:rPr>
        <w:t>nstruction</w:t>
      </w:r>
      <w:r w:rsidR="001661A1">
        <w:rPr>
          <w:rFonts w:cs="Arial"/>
          <w:i/>
          <w:sz w:val="22"/>
          <w:szCs w:val="22"/>
        </w:rPr>
        <w:t>s</w:t>
      </w:r>
      <w:r w:rsidRPr="004E5631">
        <w:rPr>
          <w:rFonts w:cs="Arial"/>
          <w:i/>
          <w:sz w:val="22"/>
          <w:szCs w:val="22"/>
        </w:rPr>
        <w:t>: enter lot)</w:t>
      </w:r>
      <w:r w:rsidRPr="004E5631">
        <w:rPr>
          <w:rFonts w:cs="Arial"/>
          <w:sz w:val="22"/>
          <w:szCs w:val="22"/>
        </w:rPr>
        <w:t>] as defined in the Tender Documents;</w:t>
      </w:r>
    </w:p>
    <w:p w14:paraId="7891F6C3" w14:textId="77777777" w:rsidR="00825D9E" w:rsidRPr="004E5631" w:rsidRDefault="00825D9E" w:rsidP="004E5631">
      <w:pPr>
        <w:spacing w:line="360" w:lineRule="auto"/>
        <w:rPr>
          <w:rFonts w:cs="Arial"/>
          <w:sz w:val="22"/>
          <w:szCs w:val="22"/>
        </w:rPr>
      </w:pPr>
    </w:p>
    <w:p w14:paraId="12B48B48" w14:textId="77777777" w:rsidR="00F00D14" w:rsidRPr="004E5631" w:rsidRDefault="00ED1032" w:rsidP="004E5631">
      <w:pPr>
        <w:spacing w:line="360" w:lineRule="auto"/>
        <w:rPr>
          <w:rFonts w:cs="Arial"/>
          <w:sz w:val="22"/>
          <w:szCs w:val="22"/>
        </w:rPr>
      </w:pPr>
      <w:r w:rsidRPr="004E5631">
        <w:rPr>
          <w:rFonts w:cs="Arial"/>
          <w:sz w:val="22"/>
          <w:szCs w:val="22"/>
          <w:u w:val="single"/>
        </w:rPr>
        <w:t>Temporary Employment Contract</w:t>
      </w:r>
      <w:r w:rsidRPr="004E5631">
        <w:rPr>
          <w:rFonts w:cs="Arial"/>
          <w:sz w:val="22"/>
          <w:szCs w:val="22"/>
        </w:rPr>
        <w:t>: an employment contract as referred to in article 690 of Book 7 of the Civil Code, under which an employer provides an employee to a third party, in the context of the employer</w:t>
      </w:r>
      <w:r w:rsidR="004E5631" w:rsidRPr="004E5631">
        <w:rPr>
          <w:rFonts w:cs="Arial"/>
          <w:sz w:val="22"/>
          <w:szCs w:val="22"/>
        </w:rPr>
        <w:t>’</w:t>
      </w:r>
      <w:r w:rsidRPr="004E5631">
        <w:rPr>
          <w:rFonts w:cs="Arial"/>
          <w:sz w:val="22"/>
          <w:szCs w:val="22"/>
        </w:rPr>
        <w:t>s profession or business, to perform work under the third party</w:t>
      </w:r>
      <w:r w:rsidR="004E5631" w:rsidRPr="004E5631">
        <w:rPr>
          <w:rFonts w:cs="Arial"/>
          <w:sz w:val="22"/>
          <w:szCs w:val="22"/>
        </w:rPr>
        <w:t>’</w:t>
      </w:r>
      <w:r w:rsidRPr="004E5631">
        <w:rPr>
          <w:rFonts w:cs="Arial"/>
          <w:sz w:val="22"/>
          <w:szCs w:val="22"/>
        </w:rPr>
        <w:t>s supervision and direction in accordance with a contract awarded by that third party to the employer;</w:t>
      </w:r>
    </w:p>
    <w:p w14:paraId="33500720" w14:textId="77777777" w:rsidR="001000AD" w:rsidRPr="004E5631" w:rsidRDefault="001000AD" w:rsidP="004E5631">
      <w:pPr>
        <w:spacing w:line="360" w:lineRule="auto"/>
        <w:rPr>
          <w:rFonts w:cs="Arial"/>
          <w:sz w:val="22"/>
          <w:szCs w:val="22"/>
        </w:rPr>
      </w:pPr>
    </w:p>
    <w:p w14:paraId="202E126C" w14:textId="77777777" w:rsidR="00016930" w:rsidRPr="004E5631" w:rsidRDefault="00316B34" w:rsidP="004E5631">
      <w:pPr>
        <w:spacing w:line="360" w:lineRule="auto"/>
        <w:rPr>
          <w:rFonts w:cs="Arial"/>
          <w:sz w:val="22"/>
          <w:szCs w:val="22"/>
        </w:rPr>
      </w:pPr>
      <w:bookmarkStart w:id="22" w:name="_Toc242178559"/>
      <w:bookmarkStart w:id="23" w:name="_Toc242244714"/>
      <w:bookmarkEnd w:id="20"/>
      <w:bookmarkEnd w:id="21"/>
      <w:r w:rsidRPr="004E5631">
        <w:rPr>
          <w:rFonts w:cs="Arial"/>
          <w:sz w:val="22"/>
          <w:szCs w:val="22"/>
          <w:u w:val="single"/>
        </w:rPr>
        <w:t>Working Day</w:t>
      </w:r>
      <w:r w:rsidRPr="004E5631">
        <w:rPr>
          <w:rFonts w:cs="Arial"/>
          <w:sz w:val="22"/>
          <w:szCs w:val="22"/>
        </w:rPr>
        <w:t xml:space="preserve">: a calendar day, other than a Saturday or Sunday, compulsory leave days and generally recognised public holidays within </w:t>
      </w:r>
      <w:r w:rsidR="00595806" w:rsidRPr="004E5631">
        <w:rPr>
          <w:rFonts w:cs="Arial"/>
          <w:sz w:val="22"/>
          <w:szCs w:val="22"/>
        </w:rPr>
        <w:t>the meaning of section 3, subsection 1 of the General Extension of Time Limits Act</w:t>
      </w:r>
      <w:bookmarkStart w:id="24" w:name="_Toc242178560"/>
      <w:bookmarkStart w:id="25" w:name="_Toc242244715"/>
      <w:bookmarkEnd w:id="22"/>
      <w:bookmarkEnd w:id="23"/>
      <w:r w:rsidR="00595806" w:rsidRPr="004E5631">
        <w:rPr>
          <w:rFonts w:cs="Arial"/>
          <w:sz w:val="22"/>
          <w:szCs w:val="22"/>
        </w:rPr>
        <w:t>, and leave days set by the Contracting Authority in the applicable legal status regulations.</w:t>
      </w:r>
      <w:r w:rsidR="004E5631" w:rsidRPr="004E5631">
        <w:rPr>
          <w:rFonts w:cs="Arial"/>
          <w:sz w:val="22"/>
          <w:szCs w:val="22"/>
        </w:rPr>
        <w:t xml:space="preserve"> </w:t>
      </w:r>
    </w:p>
    <w:p w14:paraId="22856AC4" w14:textId="77777777" w:rsidR="00316B34" w:rsidRPr="004E5631" w:rsidRDefault="00316B34" w:rsidP="004E5631">
      <w:pPr>
        <w:spacing w:line="360" w:lineRule="auto"/>
        <w:rPr>
          <w:rFonts w:cs="Arial"/>
          <w:sz w:val="22"/>
          <w:szCs w:val="22"/>
        </w:rPr>
      </w:pPr>
    </w:p>
    <w:bookmarkEnd w:id="24"/>
    <w:bookmarkEnd w:id="25"/>
    <w:p w14:paraId="735D9726" w14:textId="77777777" w:rsidR="006319AE" w:rsidRPr="004E5631" w:rsidRDefault="006319AE" w:rsidP="004E5631">
      <w:pPr>
        <w:pStyle w:val="Standaardinspringing"/>
        <w:spacing w:line="360" w:lineRule="auto"/>
        <w:ind w:left="0"/>
        <w:rPr>
          <w:rFonts w:cs="Arial"/>
          <w:sz w:val="22"/>
          <w:szCs w:val="22"/>
        </w:rPr>
      </w:pPr>
    </w:p>
    <w:p w14:paraId="687C849D" w14:textId="77777777" w:rsidR="009B02BC" w:rsidRPr="004E5631" w:rsidRDefault="00ED1032" w:rsidP="004E5631">
      <w:pPr>
        <w:pStyle w:val="123"/>
        <w:keepNext/>
        <w:numPr>
          <w:ilvl w:val="0"/>
          <w:numId w:val="6"/>
        </w:numPr>
        <w:spacing w:line="360" w:lineRule="auto"/>
        <w:ind w:left="567" w:hanging="567"/>
        <w:rPr>
          <w:rFonts w:cs="Arial"/>
          <w:sz w:val="22"/>
          <w:szCs w:val="22"/>
        </w:rPr>
      </w:pPr>
      <w:r w:rsidRPr="004E5631">
        <w:rPr>
          <w:rFonts w:cs="Arial"/>
          <w:sz w:val="22"/>
          <w:szCs w:val="22"/>
        </w:rPr>
        <w:lastRenderedPageBreak/>
        <w:t>Object of the Framework Agreement</w:t>
      </w:r>
    </w:p>
    <w:p w14:paraId="0BF865F6" w14:textId="77777777" w:rsidR="00995402" w:rsidRPr="004E5631" w:rsidRDefault="00995402" w:rsidP="004E5631">
      <w:pPr>
        <w:pStyle w:val="Standaardinspringing"/>
        <w:keepNext/>
        <w:spacing w:line="360" w:lineRule="auto"/>
        <w:rPr>
          <w:rFonts w:cs="Arial"/>
          <w:sz w:val="22"/>
          <w:szCs w:val="22"/>
        </w:rPr>
      </w:pPr>
    </w:p>
    <w:p w14:paraId="536C498F" w14:textId="77777777" w:rsidR="008C79DA" w:rsidRPr="004E5631" w:rsidRDefault="00316B34" w:rsidP="004E5631">
      <w:pPr>
        <w:keepNext/>
        <w:spacing w:line="360" w:lineRule="auto"/>
        <w:ind w:left="567" w:hanging="567"/>
        <w:rPr>
          <w:rFonts w:cs="Arial"/>
          <w:sz w:val="22"/>
          <w:szCs w:val="22"/>
        </w:rPr>
      </w:pPr>
      <w:r w:rsidRPr="004E5631">
        <w:rPr>
          <w:rFonts w:cs="Arial"/>
          <w:sz w:val="22"/>
          <w:szCs w:val="22"/>
        </w:rPr>
        <w:t>1.1</w:t>
      </w:r>
      <w:r w:rsidRPr="004E5631">
        <w:rPr>
          <w:rFonts w:cs="Arial"/>
          <w:i/>
          <w:sz w:val="22"/>
          <w:szCs w:val="22"/>
        </w:rPr>
        <w:t xml:space="preserve"> </w:t>
      </w:r>
      <w:r w:rsidRPr="004E5631">
        <w:rPr>
          <w:rFonts w:cs="Arial"/>
          <w:sz w:val="22"/>
          <w:szCs w:val="22"/>
        </w:rPr>
        <w:tab/>
        <w:t>During the term of this Framework Agreement the Contracting Authority may issue a Request for Offers in respect of a contract to perform Services.</w:t>
      </w:r>
      <w:r w:rsidR="004E5631">
        <w:rPr>
          <w:rFonts w:cs="Arial"/>
          <w:sz w:val="22"/>
          <w:szCs w:val="22"/>
        </w:rPr>
        <w:t xml:space="preserve"> </w:t>
      </w:r>
      <w:r w:rsidRPr="004E5631">
        <w:rPr>
          <w:rFonts w:cs="Arial"/>
          <w:sz w:val="22"/>
          <w:szCs w:val="22"/>
        </w:rPr>
        <w:t>The Contractor is obliged to submit an Offer in response to a Request for Offers in accordance with the arrangements laid down in this Framework Agreement. If the Contracting Authority awards the contract referred to in the Request for Offers to the Contractor on the basis of the award criteria stated in the Tender Documents for the further award, the Contractor must perform that contract in accordance with this Framework Agreement and the Service-specific Agreements. A Call-off Contract will be concluded for this purpose.</w:t>
      </w:r>
    </w:p>
    <w:p w14:paraId="7C4EDFD1" w14:textId="77777777" w:rsidR="005B2018" w:rsidRPr="004E5631" w:rsidRDefault="005B2018" w:rsidP="004E5631">
      <w:pPr>
        <w:pStyle w:val="Standaardinspringing"/>
        <w:spacing w:line="360" w:lineRule="auto"/>
        <w:ind w:left="0"/>
        <w:rPr>
          <w:rFonts w:cs="Arial"/>
          <w:sz w:val="22"/>
          <w:szCs w:val="22"/>
        </w:rPr>
      </w:pPr>
    </w:p>
    <w:p w14:paraId="78ED5234" w14:textId="77777777" w:rsidR="00316B34" w:rsidRPr="004E5631" w:rsidRDefault="00AD3C14" w:rsidP="004E5631">
      <w:pPr>
        <w:spacing w:line="360" w:lineRule="auto"/>
        <w:ind w:left="567" w:hanging="567"/>
        <w:rPr>
          <w:rFonts w:cs="Arial"/>
          <w:sz w:val="22"/>
          <w:szCs w:val="22"/>
        </w:rPr>
      </w:pPr>
      <w:r w:rsidRPr="004E5631">
        <w:rPr>
          <w:rFonts w:cs="Arial"/>
          <w:sz w:val="22"/>
          <w:szCs w:val="22"/>
        </w:rPr>
        <w:t xml:space="preserve">1.2 </w:t>
      </w:r>
      <w:r w:rsidR="004E5631">
        <w:rPr>
          <w:rFonts w:cs="Arial"/>
          <w:sz w:val="22"/>
          <w:szCs w:val="22"/>
        </w:rPr>
        <w:tab/>
      </w:r>
      <w:r w:rsidRPr="004E5631">
        <w:rPr>
          <w:rFonts w:cs="Arial"/>
          <w:sz w:val="22"/>
          <w:szCs w:val="22"/>
        </w:rPr>
        <w:t xml:space="preserve">The following documents together form the Framework Agreement. In so far as there are inconsistencies in these documents, a higher ranked document takes precedence over a lower ranked document: </w:t>
      </w:r>
    </w:p>
    <w:p w14:paraId="437789B4" w14:textId="77777777" w:rsidR="00B6405F" w:rsidRPr="004E5631" w:rsidRDefault="004E5631" w:rsidP="004E5631">
      <w:pPr>
        <w:spacing w:line="360" w:lineRule="auto"/>
        <w:ind w:left="567"/>
        <w:rPr>
          <w:rFonts w:cs="Arial"/>
          <w:sz w:val="22"/>
          <w:szCs w:val="22"/>
        </w:rPr>
      </w:pPr>
      <w:r w:rsidRPr="004E5631">
        <w:rPr>
          <w:rFonts w:cs="Arial"/>
          <w:sz w:val="22"/>
          <w:szCs w:val="22"/>
        </w:rPr>
        <w:t xml:space="preserve"> </w:t>
      </w:r>
    </w:p>
    <w:p w14:paraId="5BEA9F1F" w14:textId="77777777" w:rsidR="00E62ED9" w:rsidRPr="004E5631" w:rsidRDefault="001F51CA" w:rsidP="004E5631">
      <w:pPr>
        <w:pStyle w:val="Lijstalinea"/>
        <w:numPr>
          <w:ilvl w:val="0"/>
          <w:numId w:val="4"/>
        </w:numPr>
        <w:suppressAutoHyphens/>
        <w:spacing w:line="360" w:lineRule="auto"/>
        <w:ind w:left="1304" w:hanging="567"/>
        <w:rPr>
          <w:rFonts w:cs="Arial"/>
          <w:sz w:val="22"/>
          <w:szCs w:val="22"/>
        </w:rPr>
      </w:pPr>
      <w:r w:rsidRPr="004E5631">
        <w:rPr>
          <w:rFonts w:cs="Arial"/>
          <w:sz w:val="22"/>
          <w:szCs w:val="22"/>
        </w:rPr>
        <w:t>this Framework Agreement;</w:t>
      </w:r>
    </w:p>
    <w:p w14:paraId="52E75535" w14:textId="77777777" w:rsidR="00DF0413" w:rsidRPr="004E5631" w:rsidRDefault="000A65AD" w:rsidP="004E5631">
      <w:pPr>
        <w:pStyle w:val="Lijstalinea"/>
        <w:numPr>
          <w:ilvl w:val="0"/>
          <w:numId w:val="4"/>
        </w:numPr>
        <w:suppressAutoHyphens/>
        <w:spacing w:line="360" w:lineRule="auto"/>
        <w:ind w:left="1304" w:hanging="567"/>
        <w:rPr>
          <w:rFonts w:cs="Arial"/>
          <w:sz w:val="22"/>
          <w:szCs w:val="22"/>
        </w:rPr>
      </w:pPr>
      <w:r>
        <w:rPr>
          <w:rFonts w:cs="Arial"/>
          <w:sz w:val="22"/>
          <w:szCs w:val="22"/>
        </w:rPr>
        <w:t>the ARVODI 2018</w:t>
      </w:r>
      <w:r w:rsidR="00DF0413" w:rsidRPr="004E5631">
        <w:rPr>
          <w:rFonts w:cs="Arial"/>
          <w:sz w:val="22"/>
          <w:szCs w:val="22"/>
        </w:rPr>
        <w:t xml:space="preserve"> (Schedule A); </w:t>
      </w:r>
    </w:p>
    <w:p w14:paraId="0FBCB024" w14:textId="77777777" w:rsidR="001F51CA" w:rsidRPr="004E5631" w:rsidRDefault="00E62ED9" w:rsidP="004E5631">
      <w:pPr>
        <w:pStyle w:val="Lijstalinea"/>
        <w:numPr>
          <w:ilvl w:val="0"/>
          <w:numId w:val="4"/>
        </w:numPr>
        <w:suppressAutoHyphens/>
        <w:spacing w:line="360" w:lineRule="auto"/>
        <w:ind w:left="1304" w:hanging="567"/>
        <w:rPr>
          <w:rFonts w:cs="Arial"/>
          <w:sz w:val="22"/>
          <w:szCs w:val="22"/>
        </w:rPr>
      </w:pPr>
      <w:r w:rsidRPr="004E5631">
        <w:rPr>
          <w:rFonts w:cs="Arial"/>
          <w:sz w:val="22"/>
          <w:szCs w:val="22"/>
        </w:rPr>
        <w:t>information notice(s) (Schedule B);</w:t>
      </w:r>
    </w:p>
    <w:p w14:paraId="54BE1F68" w14:textId="77777777" w:rsidR="00FA1FD8" w:rsidRPr="004E5631" w:rsidRDefault="001F5DB4" w:rsidP="004E5631">
      <w:pPr>
        <w:pStyle w:val="Lijstalinea"/>
        <w:numPr>
          <w:ilvl w:val="0"/>
          <w:numId w:val="4"/>
        </w:numPr>
        <w:suppressAutoHyphens/>
        <w:spacing w:line="360" w:lineRule="auto"/>
        <w:ind w:left="1304" w:hanging="567"/>
        <w:rPr>
          <w:rFonts w:cs="Arial"/>
          <w:sz w:val="22"/>
          <w:szCs w:val="22"/>
        </w:rPr>
      </w:pPr>
      <w:r w:rsidRPr="004E5631">
        <w:rPr>
          <w:rFonts w:cs="Arial"/>
          <w:sz w:val="22"/>
          <w:szCs w:val="22"/>
        </w:rPr>
        <w:t>Tender Documents (Schedule C);</w:t>
      </w:r>
    </w:p>
    <w:p w14:paraId="1CC7B9D1" w14:textId="77777777" w:rsidR="00C61798" w:rsidRPr="004E5631" w:rsidRDefault="00C402E0" w:rsidP="004E5631">
      <w:pPr>
        <w:pStyle w:val="Lijstalinea"/>
        <w:numPr>
          <w:ilvl w:val="0"/>
          <w:numId w:val="4"/>
        </w:numPr>
        <w:suppressAutoHyphens/>
        <w:spacing w:line="360" w:lineRule="auto"/>
        <w:ind w:left="1304" w:hanging="567"/>
        <w:rPr>
          <w:rFonts w:cs="Arial"/>
          <w:sz w:val="22"/>
          <w:szCs w:val="22"/>
        </w:rPr>
      </w:pPr>
      <w:r w:rsidRPr="004E5631">
        <w:rPr>
          <w:rFonts w:cs="Arial"/>
          <w:sz w:val="22"/>
          <w:szCs w:val="22"/>
        </w:rPr>
        <w:t xml:space="preserve">Flexible Worker Fees (Schedule D): </w:t>
      </w:r>
      <w:r w:rsidRPr="004E5631">
        <w:rPr>
          <w:rFonts w:cs="Arial"/>
          <w:b/>
          <w:sz w:val="22"/>
          <w:szCs w:val="22"/>
        </w:rPr>
        <w:t>&lt;</w:t>
      </w:r>
      <w:r w:rsidRPr="004E5631">
        <w:rPr>
          <w:rFonts w:cs="Arial"/>
          <w:b/>
          <w:i/>
          <w:sz w:val="22"/>
          <w:szCs w:val="22"/>
          <w:u w:val="single"/>
        </w:rPr>
        <w:t>OPTIONAL</w:t>
      </w:r>
      <w:r w:rsidRPr="004E5631">
        <w:rPr>
          <w:rFonts w:cs="Arial"/>
          <w:b/>
          <w:sz w:val="22"/>
          <w:szCs w:val="22"/>
        </w:rPr>
        <w:t>&gt;</w:t>
      </w:r>
      <w:r w:rsidRPr="004E5631">
        <w:rPr>
          <w:rFonts w:cs="Arial"/>
          <w:sz w:val="22"/>
          <w:szCs w:val="22"/>
        </w:rPr>
        <w:t xml:space="preserve"> [for lot (…)];</w:t>
      </w:r>
    </w:p>
    <w:p w14:paraId="35304305" w14:textId="77777777" w:rsidR="00912E74" w:rsidRPr="004E5631" w:rsidRDefault="00635057" w:rsidP="004E5631">
      <w:pPr>
        <w:pStyle w:val="Lijstalinea"/>
        <w:numPr>
          <w:ilvl w:val="0"/>
          <w:numId w:val="4"/>
        </w:numPr>
        <w:suppressAutoHyphens/>
        <w:spacing w:line="360" w:lineRule="auto"/>
        <w:ind w:left="1304" w:hanging="567"/>
        <w:rPr>
          <w:rFonts w:cs="Arial"/>
          <w:sz w:val="22"/>
          <w:szCs w:val="22"/>
        </w:rPr>
      </w:pPr>
      <w:r w:rsidRPr="004E5631">
        <w:rPr>
          <w:rFonts w:cs="Arial"/>
          <w:sz w:val="22"/>
          <w:szCs w:val="22"/>
        </w:rPr>
        <w:t xml:space="preserve">Call-off Contract; </w:t>
      </w:r>
    </w:p>
    <w:p w14:paraId="1787E438" w14:textId="77777777" w:rsidR="00A4509F" w:rsidRPr="004E5631" w:rsidRDefault="00ED1032" w:rsidP="004E5631">
      <w:pPr>
        <w:pStyle w:val="Lijstalinea"/>
        <w:numPr>
          <w:ilvl w:val="0"/>
          <w:numId w:val="4"/>
        </w:numPr>
        <w:suppressAutoHyphens/>
        <w:spacing w:line="360" w:lineRule="auto"/>
        <w:ind w:left="1304" w:hanging="567"/>
        <w:rPr>
          <w:rFonts w:cs="Arial"/>
          <w:sz w:val="22"/>
          <w:szCs w:val="22"/>
        </w:rPr>
      </w:pPr>
      <w:r w:rsidRPr="004E5631">
        <w:rPr>
          <w:rFonts w:cs="Arial"/>
          <w:sz w:val="22"/>
          <w:szCs w:val="22"/>
        </w:rPr>
        <w:t>Service-specific Agreements (Schedule E);</w:t>
      </w:r>
    </w:p>
    <w:p w14:paraId="534B042C" w14:textId="77777777" w:rsidR="00CD6489" w:rsidRPr="004E5631" w:rsidRDefault="00ED1032" w:rsidP="004E5631">
      <w:pPr>
        <w:pStyle w:val="Lijstalinea"/>
        <w:numPr>
          <w:ilvl w:val="0"/>
          <w:numId w:val="4"/>
        </w:numPr>
        <w:suppressAutoHyphens/>
        <w:spacing w:line="360" w:lineRule="auto"/>
        <w:ind w:left="1304" w:hanging="567"/>
        <w:rPr>
          <w:rFonts w:cs="Arial"/>
          <w:sz w:val="22"/>
          <w:szCs w:val="22"/>
        </w:rPr>
      </w:pPr>
      <w:r w:rsidRPr="004E5631">
        <w:rPr>
          <w:rFonts w:cs="Arial"/>
          <w:sz w:val="22"/>
          <w:szCs w:val="22"/>
        </w:rPr>
        <w:t>Tender, excluding Schedule D (Schedule F);</w:t>
      </w:r>
    </w:p>
    <w:p w14:paraId="7FEBDEED" w14:textId="77777777" w:rsidR="00CD6489" w:rsidRPr="004E5631" w:rsidRDefault="00ED1032" w:rsidP="004E5631">
      <w:pPr>
        <w:pStyle w:val="Lijstalinea"/>
        <w:numPr>
          <w:ilvl w:val="0"/>
          <w:numId w:val="4"/>
        </w:numPr>
        <w:suppressAutoHyphens/>
        <w:spacing w:line="360" w:lineRule="auto"/>
        <w:ind w:left="1304" w:hanging="567"/>
        <w:rPr>
          <w:rFonts w:cs="Arial"/>
          <w:sz w:val="22"/>
          <w:szCs w:val="22"/>
        </w:rPr>
      </w:pPr>
      <w:r w:rsidRPr="004E5631">
        <w:rPr>
          <w:rFonts w:cs="Arial"/>
          <w:sz w:val="22"/>
          <w:szCs w:val="22"/>
        </w:rPr>
        <w:t>Declaration on Social Conditions (Schedule G).</w:t>
      </w:r>
    </w:p>
    <w:p w14:paraId="16D42D3A" w14:textId="77777777" w:rsidR="00786F1B" w:rsidRPr="004E5631" w:rsidRDefault="00786F1B" w:rsidP="004E5631">
      <w:pPr>
        <w:suppressAutoHyphens/>
        <w:spacing w:line="360" w:lineRule="auto"/>
        <w:ind w:right="-1"/>
        <w:rPr>
          <w:rFonts w:cs="Arial"/>
          <w:sz w:val="22"/>
          <w:szCs w:val="22"/>
        </w:rPr>
      </w:pPr>
    </w:p>
    <w:p w14:paraId="64D7B8C0" w14:textId="77777777" w:rsidR="00786F1B" w:rsidRPr="004E5631" w:rsidRDefault="00C56EAC" w:rsidP="004E5631">
      <w:pPr>
        <w:spacing w:line="360" w:lineRule="auto"/>
        <w:ind w:left="567" w:hanging="567"/>
        <w:rPr>
          <w:rFonts w:cs="Arial"/>
          <w:sz w:val="22"/>
          <w:szCs w:val="22"/>
        </w:rPr>
      </w:pPr>
      <w:r w:rsidRPr="004E5631">
        <w:rPr>
          <w:rFonts w:cs="Arial"/>
          <w:sz w:val="22"/>
          <w:szCs w:val="22"/>
        </w:rPr>
        <w:t xml:space="preserve">1.3 </w:t>
      </w:r>
      <w:r w:rsidRPr="004E5631">
        <w:rPr>
          <w:rFonts w:cs="Arial"/>
          <w:sz w:val="22"/>
          <w:szCs w:val="22"/>
        </w:rPr>
        <w:tab/>
        <w:t>The Contracting Authority is entitled but not obliged to award contracts for the performance of Services during the term of this Framework Agreement. The Contractor therefore cannot claim any right whatsoever to be awarded contracts for the performance of Services during the term of this Framework Agreement.</w:t>
      </w:r>
      <w:r w:rsidR="004E5631" w:rsidRPr="004E5631">
        <w:rPr>
          <w:rFonts w:cs="Arial"/>
          <w:sz w:val="22"/>
          <w:szCs w:val="22"/>
        </w:rPr>
        <w:t xml:space="preserve"> </w:t>
      </w:r>
    </w:p>
    <w:p w14:paraId="42D77DCF" w14:textId="77777777" w:rsidR="00786F1B" w:rsidRPr="004E5631" w:rsidRDefault="00786F1B" w:rsidP="004E5631">
      <w:pPr>
        <w:spacing w:line="360" w:lineRule="auto"/>
        <w:ind w:left="567" w:hanging="567"/>
        <w:rPr>
          <w:rFonts w:cs="Arial"/>
          <w:sz w:val="22"/>
          <w:szCs w:val="22"/>
        </w:rPr>
      </w:pPr>
    </w:p>
    <w:p w14:paraId="600242CB" w14:textId="77777777" w:rsidR="00F255A2" w:rsidRPr="004E5631" w:rsidRDefault="00ED1032" w:rsidP="004E5631">
      <w:pPr>
        <w:spacing w:line="360" w:lineRule="auto"/>
        <w:ind w:left="567" w:hanging="567"/>
        <w:rPr>
          <w:rFonts w:cs="Arial"/>
          <w:sz w:val="22"/>
          <w:szCs w:val="22"/>
        </w:rPr>
      </w:pPr>
      <w:r w:rsidRPr="004E5631">
        <w:rPr>
          <w:rStyle w:val="Nadruk"/>
          <w:rFonts w:cs="Arial"/>
          <w:i w:val="0"/>
          <w:sz w:val="22"/>
          <w:szCs w:val="22"/>
        </w:rPr>
        <w:t>1.4</w:t>
      </w:r>
      <w:r w:rsidRPr="004E5631">
        <w:rPr>
          <w:rFonts w:cs="Arial"/>
          <w:sz w:val="22"/>
          <w:szCs w:val="22"/>
        </w:rPr>
        <w:tab/>
        <w:t>The conditions of this Framework Agreement and the Service-specific Agreements apply in full</w:t>
      </w:r>
    </w:p>
    <w:p w14:paraId="6FE08599" w14:textId="2B69B8BA" w:rsidR="00C46B18" w:rsidRPr="00B60E33" w:rsidRDefault="00316B34" w:rsidP="00B60E33">
      <w:pPr>
        <w:spacing w:line="360" w:lineRule="auto"/>
        <w:ind w:left="567"/>
        <w:rPr>
          <w:rFonts w:cs="Arial"/>
          <w:sz w:val="22"/>
          <w:szCs w:val="22"/>
        </w:rPr>
      </w:pPr>
      <w:r w:rsidRPr="004E5631">
        <w:rPr>
          <w:rFonts w:cs="Arial"/>
          <w:sz w:val="22"/>
          <w:szCs w:val="22"/>
        </w:rPr>
        <w:t>to all Call-off Contracts concluded during the term of this Framework Agreement between the Contracting Authority and the Contractor with regard to contracts for work specified in a Request for Offers to be performed by Flexible Workers, and associated Services to be performed by the Contractor, unless a Call-off Contract specifically derogates in writing from this Framework Agreement and the derogation does not constitute an essential change.</w:t>
      </w:r>
      <w:bookmarkStart w:id="26" w:name="_Toc242178564"/>
      <w:bookmarkStart w:id="27" w:name="_Toc242244719"/>
      <w:bookmarkStart w:id="28" w:name="_Ref245888509"/>
    </w:p>
    <w:p w14:paraId="13724109" w14:textId="77777777" w:rsidR="00937F76" w:rsidRPr="004E5631" w:rsidRDefault="00937F76" w:rsidP="004E5631">
      <w:pPr>
        <w:pStyle w:val="123"/>
        <w:numPr>
          <w:ilvl w:val="0"/>
          <w:numId w:val="6"/>
        </w:numPr>
        <w:spacing w:line="360" w:lineRule="auto"/>
        <w:ind w:left="567" w:hanging="567"/>
        <w:rPr>
          <w:rFonts w:cs="Arial"/>
          <w:sz w:val="22"/>
          <w:szCs w:val="22"/>
        </w:rPr>
      </w:pPr>
      <w:r w:rsidRPr="004E5631">
        <w:rPr>
          <w:rFonts w:cs="Arial"/>
          <w:sz w:val="22"/>
          <w:szCs w:val="22"/>
        </w:rPr>
        <w:lastRenderedPageBreak/>
        <w:t>Duration of the Framework Agreement, Service-specific Agreements and Call-off Contract</w:t>
      </w:r>
    </w:p>
    <w:p w14:paraId="2135B2E4" w14:textId="77777777" w:rsidR="00937F76" w:rsidRPr="004E5631" w:rsidRDefault="00937F76" w:rsidP="004E5631">
      <w:pPr>
        <w:pStyle w:val="Standaardinspringing"/>
        <w:spacing w:line="360" w:lineRule="auto"/>
        <w:rPr>
          <w:rFonts w:cs="Arial"/>
          <w:sz w:val="22"/>
          <w:szCs w:val="22"/>
        </w:rPr>
      </w:pPr>
    </w:p>
    <w:p w14:paraId="241C8648" w14:textId="7C8F4D49" w:rsidR="00937F76" w:rsidRPr="004E5631" w:rsidRDefault="00937F76" w:rsidP="004E5631">
      <w:pPr>
        <w:suppressAutoHyphens/>
        <w:spacing w:line="360" w:lineRule="auto"/>
        <w:ind w:left="567" w:hanging="567"/>
        <w:rPr>
          <w:rFonts w:cs="Arial"/>
          <w:sz w:val="22"/>
          <w:szCs w:val="22"/>
        </w:rPr>
      </w:pPr>
      <w:r w:rsidRPr="004E5631">
        <w:rPr>
          <w:rFonts w:cs="Arial"/>
          <w:sz w:val="22"/>
          <w:szCs w:val="22"/>
        </w:rPr>
        <w:t>2.1</w:t>
      </w:r>
      <w:r w:rsidRPr="004E5631">
        <w:rPr>
          <w:rFonts w:cs="Arial"/>
          <w:sz w:val="22"/>
          <w:szCs w:val="22"/>
        </w:rPr>
        <w:tab/>
        <w:t>This Framework Agreement takes effect immediately it is signed by the two Parties and enters into force on ………………… [</w:t>
      </w:r>
      <w:r w:rsidRPr="004E5631">
        <w:rPr>
          <w:rFonts w:cs="Arial"/>
          <w:i/>
          <w:sz w:val="22"/>
          <w:szCs w:val="22"/>
        </w:rPr>
        <w:t>DATE 1</w:t>
      </w:r>
      <w:r w:rsidRPr="004E5631">
        <w:rPr>
          <w:rFonts w:cs="Arial"/>
          <w:sz w:val="22"/>
          <w:szCs w:val="22"/>
        </w:rPr>
        <w:t xml:space="preserve">] for a period of ….. year(s). </w:t>
      </w:r>
      <w:r w:rsidRPr="004E5631">
        <w:rPr>
          <w:rFonts w:cs="Arial"/>
          <w:b/>
          <w:sz w:val="22"/>
          <w:szCs w:val="22"/>
        </w:rPr>
        <w:t>&lt;</w:t>
      </w:r>
      <w:r w:rsidRPr="004E5631">
        <w:rPr>
          <w:rFonts w:cs="Arial"/>
          <w:b/>
          <w:i/>
          <w:sz w:val="22"/>
          <w:szCs w:val="22"/>
          <w:u w:val="single"/>
        </w:rPr>
        <w:t>OPTIONAL</w:t>
      </w:r>
      <w:r w:rsidRPr="004E5631">
        <w:rPr>
          <w:rFonts w:cs="Arial"/>
          <w:b/>
          <w:sz w:val="22"/>
          <w:szCs w:val="22"/>
        </w:rPr>
        <w:t>&gt;</w:t>
      </w:r>
      <w:r w:rsidRPr="004E5631">
        <w:rPr>
          <w:rFonts w:cs="Arial"/>
          <w:sz w:val="22"/>
          <w:szCs w:val="22"/>
        </w:rPr>
        <w:t xml:space="preserve"> [with an option to be exercised unilaterally by the Contracting Authority to extend this Framework Agreement under the same conditions for a period of …..]. </w:t>
      </w:r>
      <w:r w:rsidRPr="004E5631">
        <w:rPr>
          <w:rFonts w:cs="Arial"/>
          <w:i/>
          <w:sz w:val="22"/>
          <w:szCs w:val="22"/>
        </w:rPr>
        <w:t>(Instruction</w:t>
      </w:r>
      <w:r w:rsidR="001661A1">
        <w:rPr>
          <w:rFonts w:cs="Arial"/>
          <w:i/>
          <w:sz w:val="22"/>
          <w:szCs w:val="22"/>
        </w:rPr>
        <w:t>s</w:t>
      </w:r>
      <w:r w:rsidRPr="004E5631">
        <w:rPr>
          <w:rFonts w:cs="Arial"/>
          <w:i/>
          <w:sz w:val="22"/>
          <w:szCs w:val="22"/>
        </w:rPr>
        <w:t>: the maximum period, including extension option(s), is four years.)</w:t>
      </w:r>
      <w:r w:rsidRPr="004E5631">
        <w:rPr>
          <w:rFonts w:cs="Arial"/>
          <w:sz w:val="22"/>
          <w:szCs w:val="22"/>
        </w:rPr>
        <w:t xml:space="preserve"> [The Contracting Authority will notify the Contractor in writing no later than … months before the expiry of the initial / then applicable term of the Framework Agreement if it intends to exercise its option to extend the Framework Agreement. If the Contracting Authority does not exercise its option to extend the Framework Agreement, the Framework Agreement will automatically end on expiry of the term referred to in the first sentence of this article.</w:t>
      </w:r>
      <w:r w:rsidRPr="004E5631">
        <w:rPr>
          <w:rFonts w:cs="Arial"/>
          <w:i/>
          <w:sz w:val="22"/>
          <w:szCs w:val="22"/>
        </w:rPr>
        <w:t xml:space="preserve"> </w:t>
      </w:r>
      <w:r w:rsidRPr="004E5631">
        <w:rPr>
          <w:rFonts w:cs="Arial"/>
          <w:sz w:val="22"/>
          <w:szCs w:val="22"/>
        </w:rPr>
        <w:t>[</w:t>
      </w:r>
      <w:r w:rsidRPr="004E5631">
        <w:rPr>
          <w:rFonts w:cs="Arial"/>
          <w:i/>
          <w:sz w:val="22"/>
          <w:szCs w:val="22"/>
        </w:rPr>
        <w:t>Instruction</w:t>
      </w:r>
      <w:r w:rsidR="001661A1">
        <w:rPr>
          <w:rFonts w:cs="Arial"/>
          <w:i/>
          <w:sz w:val="22"/>
          <w:szCs w:val="22"/>
        </w:rPr>
        <w:t>s</w:t>
      </w:r>
      <w:r w:rsidRPr="004E5631">
        <w:rPr>
          <w:rFonts w:cs="Arial"/>
          <w:i/>
          <w:sz w:val="22"/>
          <w:szCs w:val="22"/>
        </w:rPr>
        <w:t>: include only if it is decided to include optional extensions in the Contract.</w:t>
      </w:r>
      <w:r w:rsidRPr="004E5631">
        <w:rPr>
          <w:rFonts w:cs="Arial"/>
          <w:sz w:val="22"/>
          <w:szCs w:val="22"/>
        </w:rPr>
        <w:t>]</w:t>
      </w:r>
    </w:p>
    <w:p w14:paraId="75584D7F" w14:textId="77777777" w:rsidR="00937F76" w:rsidRPr="004E5631" w:rsidRDefault="00937F76" w:rsidP="004E5631">
      <w:pPr>
        <w:suppressAutoHyphens/>
        <w:spacing w:line="360" w:lineRule="auto"/>
        <w:ind w:left="567" w:hanging="567"/>
        <w:rPr>
          <w:rFonts w:cs="Arial"/>
          <w:sz w:val="22"/>
          <w:szCs w:val="22"/>
        </w:rPr>
      </w:pPr>
    </w:p>
    <w:p w14:paraId="57A1FD11" w14:textId="77777777" w:rsidR="00937F76" w:rsidRPr="004E5631" w:rsidRDefault="00937F76" w:rsidP="004E5631">
      <w:pPr>
        <w:suppressAutoHyphens/>
        <w:spacing w:line="360" w:lineRule="auto"/>
        <w:ind w:left="567" w:hanging="567"/>
        <w:rPr>
          <w:rFonts w:cs="Arial"/>
          <w:sz w:val="22"/>
          <w:szCs w:val="22"/>
        </w:rPr>
      </w:pPr>
      <w:r w:rsidRPr="004E5631">
        <w:rPr>
          <w:rFonts w:cs="Arial"/>
          <w:sz w:val="22"/>
          <w:szCs w:val="22"/>
        </w:rPr>
        <w:t>2.2</w:t>
      </w:r>
      <w:r w:rsidRPr="004E5631">
        <w:rPr>
          <w:rFonts w:cs="Arial"/>
          <w:sz w:val="22"/>
          <w:szCs w:val="22"/>
        </w:rPr>
        <w:tab/>
        <w:t xml:space="preserve">Service-specific Agreements remain in force for as long as this Framework Agreement and the Call-off Contracts concluded under it remain in force. </w:t>
      </w:r>
    </w:p>
    <w:p w14:paraId="7C765FCC" w14:textId="77777777" w:rsidR="00937F76" w:rsidRPr="004E5631" w:rsidRDefault="00937F76" w:rsidP="004E5631">
      <w:pPr>
        <w:suppressAutoHyphens/>
        <w:spacing w:line="360" w:lineRule="auto"/>
        <w:ind w:left="567" w:hanging="567"/>
        <w:rPr>
          <w:rFonts w:cs="Arial"/>
          <w:sz w:val="22"/>
          <w:szCs w:val="22"/>
        </w:rPr>
      </w:pPr>
    </w:p>
    <w:p w14:paraId="64460127" w14:textId="77777777" w:rsidR="00937F76" w:rsidRPr="004E5631" w:rsidRDefault="00937F76" w:rsidP="004E5631">
      <w:pPr>
        <w:suppressAutoHyphens/>
        <w:spacing w:line="360" w:lineRule="auto"/>
        <w:ind w:left="567" w:hanging="567"/>
        <w:rPr>
          <w:rFonts w:cs="Arial"/>
          <w:sz w:val="22"/>
          <w:szCs w:val="22"/>
        </w:rPr>
      </w:pPr>
      <w:r w:rsidRPr="004E5631">
        <w:rPr>
          <w:rFonts w:cs="Arial"/>
          <w:sz w:val="22"/>
          <w:szCs w:val="22"/>
        </w:rPr>
        <w:t>2.3</w:t>
      </w:r>
      <w:r w:rsidRPr="004E5631">
        <w:rPr>
          <w:rFonts w:cs="Arial"/>
          <w:sz w:val="22"/>
          <w:szCs w:val="22"/>
        </w:rPr>
        <w:tab/>
        <w:t>Termination of this Framework Agreement or the Service-specific Agreements for whatever reason does not affect the rights and obligations arising under Call-off Contracts. The conditions of this Framework Agreement and the Service-specific Agreements concerned will continue to apply to any Call-off Contracts remaining in force after this Framework Agreement has ended.</w:t>
      </w:r>
    </w:p>
    <w:p w14:paraId="6CA732AC" w14:textId="77777777" w:rsidR="00937F76" w:rsidRPr="004E5631" w:rsidRDefault="00937F76" w:rsidP="004E5631">
      <w:pPr>
        <w:suppressAutoHyphens/>
        <w:spacing w:line="360" w:lineRule="auto"/>
        <w:ind w:left="567" w:hanging="567"/>
        <w:rPr>
          <w:rFonts w:cs="Arial"/>
          <w:sz w:val="22"/>
          <w:szCs w:val="22"/>
        </w:rPr>
      </w:pPr>
    </w:p>
    <w:p w14:paraId="654FD3D6" w14:textId="77777777" w:rsidR="00937F76" w:rsidRPr="004E5631" w:rsidRDefault="00DB05D6" w:rsidP="004E5631">
      <w:pPr>
        <w:spacing w:line="360" w:lineRule="auto"/>
        <w:ind w:left="567" w:hanging="567"/>
        <w:rPr>
          <w:rFonts w:cs="Arial"/>
          <w:sz w:val="22"/>
          <w:szCs w:val="22"/>
        </w:rPr>
      </w:pPr>
      <w:r w:rsidRPr="004E5631">
        <w:rPr>
          <w:rFonts w:cs="Arial"/>
          <w:sz w:val="22"/>
          <w:szCs w:val="22"/>
        </w:rPr>
        <w:t xml:space="preserve">2.4 </w:t>
      </w:r>
      <w:r w:rsidRPr="004E5631">
        <w:rPr>
          <w:rFonts w:cs="Arial"/>
          <w:sz w:val="22"/>
          <w:szCs w:val="22"/>
        </w:rPr>
        <w:tab/>
        <w:t xml:space="preserve">The duration of any Call-off Contracts awarded to the Contractor under this Framework Agreement will be stipulated in each contract. This duration may exceed the duration of this Framework Agreement. For performance reasons, the duration of the Framework Agreement may be exceeded by more than six months only in exceptional, clearly justified cases. </w:t>
      </w:r>
    </w:p>
    <w:p w14:paraId="11BAF6E7" w14:textId="28A4F272" w:rsidR="007C17AF" w:rsidRPr="004E5631" w:rsidRDefault="007C17AF" w:rsidP="00B60E33">
      <w:pPr>
        <w:pStyle w:val="Standaardinspringing"/>
        <w:spacing w:line="360" w:lineRule="auto"/>
        <w:ind w:left="0"/>
        <w:rPr>
          <w:rFonts w:cs="Arial"/>
          <w:sz w:val="22"/>
          <w:szCs w:val="22"/>
        </w:rPr>
      </w:pPr>
    </w:p>
    <w:p w14:paraId="4C9EA4C1" w14:textId="77777777" w:rsidR="0078462D" w:rsidRPr="004E5631" w:rsidRDefault="00316B34" w:rsidP="001A141F">
      <w:pPr>
        <w:pStyle w:val="123"/>
        <w:keepNext/>
        <w:numPr>
          <w:ilvl w:val="0"/>
          <w:numId w:val="6"/>
        </w:numPr>
        <w:spacing w:line="360" w:lineRule="auto"/>
        <w:ind w:left="567" w:hanging="567"/>
        <w:rPr>
          <w:rFonts w:cs="Arial"/>
          <w:sz w:val="22"/>
          <w:szCs w:val="22"/>
        </w:rPr>
      </w:pPr>
      <w:r w:rsidRPr="004E5631">
        <w:rPr>
          <w:rFonts w:cs="Arial"/>
          <w:sz w:val="22"/>
          <w:szCs w:val="22"/>
        </w:rPr>
        <w:t xml:space="preserve">Further award </w:t>
      </w:r>
    </w:p>
    <w:p w14:paraId="7D2359B9" w14:textId="77777777" w:rsidR="00C50A3F" w:rsidRPr="004E5631" w:rsidRDefault="00C50A3F" w:rsidP="004E5631">
      <w:pPr>
        <w:pStyle w:val="123"/>
        <w:keepNext/>
        <w:spacing w:line="360" w:lineRule="auto"/>
        <w:ind w:left="567"/>
        <w:rPr>
          <w:rFonts w:cs="Arial"/>
          <w:sz w:val="22"/>
          <w:szCs w:val="22"/>
        </w:rPr>
      </w:pPr>
    </w:p>
    <w:p w14:paraId="503617B3" w14:textId="77777777" w:rsidR="00316B34" w:rsidRPr="004E5631" w:rsidRDefault="00C50A3F" w:rsidP="001A141F">
      <w:pPr>
        <w:keepNext/>
        <w:spacing w:line="360" w:lineRule="auto"/>
        <w:ind w:left="567" w:hanging="567"/>
        <w:rPr>
          <w:rFonts w:cs="Arial"/>
          <w:sz w:val="22"/>
          <w:szCs w:val="22"/>
        </w:rPr>
      </w:pPr>
      <w:r w:rsidRPr="004E5631">
        <w:rPr>
          <w:rFonts w:cs="Arial"/>
          <w:sz w:val="22"/>
          <w:szCs w:val="22"/>
        </w:rPr>
        <w:t xml:space="preserve">3.1 </w:t>
      </w:r>
      <w:r w:rsidR="004E5631">
        <w:rPr>
          <w:rFonts w:cs="Arial"/>
          <w:sz w:val="22"/>
          <w:szCs w:val="22"/>
        </w:rPr>
        <w:tab/>
      </w:r>
      <w:r w:rsidRPr="004E5631">
        <w:rPr>
          <w:rFonts w:cs="Arial"/>
          <w:sz w:val="22"/>
          <w:szCs w:val="22"/>
        </w:rPr>
        <w:t xml:space="preserve">On receipt of a Request for Offers and with due regard for the provisions of this Framework Agreement </w:t>
      </w:r>
      <w:r w:rsidRPr="004E5631">
        <w:rPr>
          <w:rFonts w:cs="Arial"/>
          <w:color w:val="000000" w:themeColor="text1"/>
          <w:sz w:val="22"/>
          <w:szCs w:val="22"/>
        </w:rPr>
        <w:t>concerning the contract award procedure, the Contractor is obliged to submit an</w:t>
      </w:r>
      <w:r w:rsidRPr="004E5631">
        <w:rPr>
          <w:rFonts w:cs="Arial"/>
          <w:sz w:val="22"/>
          <w:szCs w:val="22"/>
        </w:rPr>
        <w:t xml:space="preserve"> Offer. </w:t>
      </w:r>
      <w:r w:rsidR="00316B34" w:rsidRPr="004E5631">
        <w:rPr>
          <w:rFonts w:cs="Arial"/>
          <w:sz w:val="22"/>
          <w:szCs w:val="22"/>
        </w:rPr>
        <w:t>The Contracting Authority is not obliged to pay for the Offers it receives.</w:t>
      </w:r>
    </w:p>
    <w:p w14:paraId="463813DB" w14:textId="77777777" w:rsidR="00B40B69" w:rsidRPr="004E5631" w:rsidRDefault="00B40B69" w:rsidP="004E5631">
      <w:pPr>
        <w:spacing w:line="360" w:lineRule="auto"/>
        <w:ind w:left="567"/>
        <w:rPr>
          <w:rFonts w:cs="Arial"/>
          <w:sz w:val="22"/>
          <w:szCs w:val="22"/>
        </w:rPr>
      </w:pPr>
    </w:p>
    <w:p w14:paraId="705E8CA0" w14:textId="77777777" w:rsidR="00B40B69" w:rsidRPr="004E5631" w:rsidRDefault="00B40B69" w:rsidP="004E5631">
      <w:pPr>
        <w:spacing w:line="360" w:lineRule="auto"/>
        <w:ind w:left="540" w:hanging="540"/>
        <w:rPr>
          <w:rFonts w:cs="Arial"/>
          <w:sz w:val="22"/>
          <w:szCs w:val="22"/>
        </w:rPr>
      </w:pPr>
      <w:r w:rsidRPr="004E5631">
        <w:rPr>
          <w:rFonts w:cs="Arial"/>
          <w:sz w:val="22"/>
          <w:szCs w:val="22"/>
        </w:rPr>
        <w:lastRenderedPageBreak/>
        <w:t>3.2</w:t>
      </w:r>
      <w:r w:rsidRPr="004E5631">
        <w:rPr>
          <w:rFonts w:cs="Arial"/>
          <w:sz w:val="22"/>
          <w:szCs w:val="22"/>
        </w:rPr>
        <w:tab/>
        <w:t>The Contracting Authority will state in the Request for Offers, among other things, what job profiles, legal status regulations, qualifications and/or specific knowledge and experience requirements the Flexible Workers concerned must satisfy in order to perform work under the Call-off Contract</w:t>
      </w:r>
      <w:r w:rsidRPr="004E5631">
        <w:rPr>
          <w:rFonts w:cs="Arial"/>
          <w:i/>
          <w:sz w:val="22"/>
          <w:szCs w:val="22"/>
        </w:rPr>
        <w:t xml:space="preserve">. </w:t>
      </w:r>
      <w:r w:rsidRPr="004E5631">
        <w:rPr>
          <w:rFonts w:cs="Arial"/>
          <w:sz w:val="22"/>
          <w:szCs w:val="22"/>
        </w:rPr>
        <w:t>In the Offer submitted in response to the Request for Offers, the Contractor will indicate which of its Flexible Workers may be engaged to perform the work under the Call-off Contract. The Contractor will append the CVs of the Flexible Workers concerned to its Offer. It should do so in accordance with the requirements set in the Tender Documents. Further requirements may be set in the Service-specific Agreements.</w:t>
      </w:r>
    </w:p>
    <w:p w14:paraId="7645CEAE" w14:textId="77777777" w:rsidR="00A60B45" w:rsidRPr="004E5631" w:rsidRDefault="00A60B45" w:rsidP="004E5631">
      <w:pPr>
        <w:spacing w:line="360" w:lineRule="auto"/>
        <w:ind w:left="540" w:hanging="540"/>
        <w:rPr>
          <w:rFonts w:cs="Arial"/>
          <w:sz w:val="22"/>
          <w:szCs w:val="22"/>
        </w:rPr>
      </w:pPr>
    </w:p>
    <w:p w14:paraId="6F16F373" w14:textId="77777777" w:rsidR="00B40B69" w:rsidRPr="004E5631" w:rsidRDefault="00B40B69" w:rsidP="004E5631">
      <w:pPr>
        <w:spacing w:line="360" w:lineRule="auto"/>
        <w:ind w:left="540" w:hanging="540"/>
        <w:rPr>
          <w:rFonts w:cs="Arial"/>
          <w:sz w:val="22"/>
          <w:szCs w:val="22"/>
        </w:rPr>
      </w:pPr>
      <w:r w:rsidRPr="004E5631">
        <w:rPr>
          <w:rFonts w:cs="Arial"/>
          <w:sz w:val="22"/>
          <w:szCs w:val="22"/>
        </w:rPr>
        <w:t>3.3</w:t>
      </w:r>
      <w:r w:rsidRPr="004E5631">
        <w:rPr>
          <w:rFonts w:cs="Arial"/>
          <w:sz w:val="22"/>
          <w:szCs w:val="22"/>
        </w:rPr>
        <w:tab/>
        <w:t>At the Contracting Authority</w:t>
      </w:r>
      <w:r w:rsidR="004E5631" w:rsidRPr="004E5631">
        <w:rPr>
          <w:rFonts w:cs="Arial"/>
          <w:sz w:val="22"/>
          <w:szCs w:val="22"/>
        </w:rPr>
        <w:t>’</w:t>
      </w:r>
      <w:r w:rsidRPr="004E5631">
        <w:rPr>
          <w:rFonts w:cs="Arial"/>
          <w:sz w:val="22"/>
          <w:szCs w:val="22"/>
        </w:rPr>
        <w:t xml:space="preserve">s request, selection interviews will be held with the Flexible Worker(s) offered by the Contractor as referred to in paragraph 2. </w:t>
      </w:r>
    </w:p>
    <w:p w14:paraId="5E8687EC" w14:textId="77777777" w:rsidR="00F80228" w:rsidRPr="004E5631" w:rsidRDefault="00F80228" w:rsidP="004E5631">
      <w:pPr>
        <w:spacing w:line="360" w:lineRule="auto"/>
        <w:ind w:left="567" w:hanging="567"/>
        <w:rPr>
          <w:rFonts w:cs="Arial"/>
          <w:sz w:val="22"/>
          <w:szCs w:val="22"/>
        </w:rPr>
      </w:pPr>
      <w:r w:rsidRPr="004E5631">
        <w:rPr>
          <w:rFonts w:cs="Arial"/>
          <w:sz w:val="22"/>
          <w:szCs w:val="22"/>
        </w:rPr>
        <w:t xml:space="preserve"> </w:t>
      </w:r>
    </w:p>
    <w:p w14:paraId="6A196065" w14:textId="77777777" w:rsidR="00316B34" w:rsidRPr="004E5631" w:rsidRDefault="00937F76" w:rsidP="004E5631">
      <w:pPr>
        <w:spacing w:line="360" w:lineRule="auto"/>
        <w:ind w:left="567" w:hanging="567"/>
        <w:rPr>
          <w:rFonts w:cs="Arial"/>
          <w:sz w:val="22"/>
          <w:szCs w:val="22"/>
        </w:rPr>
      </w:pPr>
      <w:r w:rsidRPr="004E5631">
        <w:rPr>
          <w:rFonts w:cs="Arial"/>
          <w:sz w:val="22"/>
          <w:szCs w:val="22"/>
        </w:rPr>
        <w:t>3.4</w:t>
      </w:r>
      <w:r w:rsidRPr="004E5631">
        <w:rPr>
          <w:rFonts w:cs="Arial"/>
          <w:sz w:val="22"/>
          <w:szCs w:val="22"/>
        </w:rPr>
        <w:tab/>
        <w:t xml:space="preserve">The official mandated for that purpose by the Contracting Authority will notify the Contractor in writing that the proposed Flexible Worker(s) has/have been accepted. </w:t>
      </w:r>
    </w:p>
    <w:p w14:paraId="6A93DF9A" w14:textId="77777777" w:rsidR="00316B34" w:rsidRPr="004E5631" w:rsidRDefault="00316B34" w:rsidP="004E5631">
      <w:pPr>
        <w:spacing w:line="360" w:lineRule="auto"/>
        <w:ind w:left="567" w:hanging="567"/>
        <w:rPr>
          <w:rFonts w:cs="Arial"/>
          <w:sz w:val="22"/>
          <w:szCs w:val="22"/>
        </w:rPr>
      </w:pPr>
    </w:p>
    <w:p w14:paraId="45F5F9C7" w14:textId="77777777" w:rsidR="007C17AF" w:rsidRDefault="00937F76" w:rsidP="004E5631">
      <w:pPr>
        <w:spacing w:line="360" w:lineRule="auto"/>
        <w:ind w:left="567" w:hanging="567"/>
        <w:rPr>
          <w:rFonts w:cs="Arial"/>
          <w:sz w:val="22"/>
          <w:szCs w:val="22"/>
        </w:rPr>
      </w:pPr>
      <w:r w:rsidRPr="004E5631">
        <w:rPr>
          <w:rFonts w:cs="Arial"/>
          <w:sz w:val="22"/>
          <w:szCs w:val="22"/>
        </w:rPr>
        <w:t>3.5</w:t>
      </w:r>
      <w:r w:rsidRPr="004E5631">
        <w:rPr>
          <w:rFonts w:cs="Arial"/>
          <w:sz w:val="22"/>
          <w:szCs w:val="22"/>
        </w:rPr>
        <w:tab/>
        <w:t>The Contracting Authority may award the Contractor a Call-off Contract, which the Contractor will accept, for the performance of work by one or more Flexible Workers in accordance with this Framework Agreement.</w:t>
      </w:r>
      <w:r w:rsidR="004E5631">
        <w:rPr>
          <w:rFonts w:cs="Arial"/>
          <w:sz w:val="22"/>
          <w:szCs w:val="22"/>
        </w:rPr>
        <w:t xml:space="preserve"> </w:t>
      </w:r>
    </w:p>
    <w:p w14:paraId="087C112D" w14:textId="77777777" w:rsidR="004E5631" w:rsidRPr="004E5631" w:rsidRDefault="004E5631" w:rsidP="004E5631">
      <w:pPr>
        <w:spacing w:line="360" w:lineRule="auto"/>
        <w:ind w:left="567" w:hanging="567"/>
        <w:rPr>
          <w:rFonts w:cs="Arial"/>
          <w:sz w:val="22"/>
          <w:szCs w:val="22"/>
        </w:rPr>
      </w:pPr>
    </w:p>
    <w:p w14:paraId="1AABA293" w14:textId="77777777" w:rsidR="001E600D" w:rsidRPr="004E5631" w:rsidRDefault="00937F76" w:rsidP="004E5631">
      <w:pPr>
        <w:spacing w:line="360" w:lineRule="auto"/>
        <w:ind w:left="567" w:hanging="567"/>
        <w:rPr>
          <w:rFonts w:cs="Arial"/>
          <w:sz w:val="22"/>
          <w:szCs w:val="22"/>
        </w:rPr>
      </w:pPr>
      <w:r w:rsidRPr="004E5631">
        <w:rPr>
          <w:rFonts w:cs="Arial"/>
          <w:sz w:val="22"/>
          <w:szCs w:val="22"/>
        </w:rPr>
        <w:t>3.6</w:t>
      </w:r>
      <w:r w:rsidRPr="004E5631">
        <w:rPr>
          <w:rFonts w:cs="Arial"/>
          <w:sz w:val="22"/>
          <w:szCs w:val="22"/>
        </w:rPr>
        <w:tab/>
        <w:t>The Call-off Contract will include at least the following:</w:t>
      </w:r>
    </w:p>
    <w:p w14:paraId="45888FDC"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a reference to the Request for Offers;</w:t>
      </w:r>
    </w:p>
    <w:p w14:paraId="2303B614"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a description of the job in accordance with the Civil Service Job Description and Evaluation System, where applicable;</w:t>
      </w:r>
    </w:p>
    <w:p w14:paraId="606CD7DC"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 xml:space="preserve">the subject or nature of the work to be performed by the Flexible Workers; </w:t>
      </w:r>
    </w:p>
    <w:p w14:paraId="4AA1EE69"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the place where the Flexible Workers will perform the work;</w:t>
      </w:r>
    </w:p>
    <w:p w14:paraId="414403AB" w14:textId="77777777" w:rsidR="00DA59B6"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a reference to the pay scale and increment applicable to the job in accordance with the Contracting Authority</w:t>
      </w:r>
      <w:r w:rsidR="004E5631" w:rsidRPr="004E5631">
        <w:rPr>
          <w:rFonts w:cs="Arial"/>
          <w:sz w:val="22"/>
          <w:szCs w:val="22"/>
        </w:rPr>
        <w:t>’</w:t>
      </w:r>
      <w:r w:rsidRPr="004E5631">
        <w:rPr>
          <w:rFonts w:cs="Arial"/>
          <w:sz w:val="22"/>
          <w:szCs w:val="22"/>
        </w:rPr>
        <w:t>s applicable legal status regulations;</w:t>
      </w:r>
    </w:p>
    <w:p w14:paraId="694D8292"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the specific flexible character of the Call-off Contract (such as a posting or secondment);</w:t>
      </w:r>
    </w:p>
    <w:p w14:paraId="5D9717DE"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the duration of the work to be performed by the Flexible Workers and the days and times when the work will be performed, with due regard for the Flexible Workers</w:t>
      </w:r>
      <w:r w:rsidR="004E5631" w:rsidRPr="004E5631">
        <w:rPr>
          <w:rFonts w:cs="Arial"/>
          <w:sz w:val="22"/>
          <w:szCs w:val="22"/>
        </w:rPr>
        <w:t>’</w:t>
      </w:r>
      <w:r w:rsidRPr="004E5631">
        <w:rPr>
          <w:rFonts w:cs="Arial"/>
          <w:sz w:val="22"/>
          <w:szCs w:val="22"/>
        </w:rPr>
        <w:t xml:space="preserve"> rights arising from legislation and the applicable collective labour agreement on employment conditions, which may have been declared generally binding;</w:t>
      </w:r>
      <w:r w:rsidR="004E5631" w:rsidRPr="004E5631">
        <w:rPr>
          <w:rFonts w:cs="Arial"/>
          <w:sz w:val="22"/>
          <w:szCs w:val="22"/>
        </w:rPr>
        <w:t xml:space="preserve">   </w:t>
      </w:r>
    </w:p>
    <w:p w14:paraId="087B9105"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the manner in which the Call-off Contract will be terminated;</w:t>
      </w:r>
    </w:p>
    <w:p w14:paraId="0777197A"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the names of the Flexible Workers;</w:t>
      </w:r>
    </w:p>
    <w:p w14:paraId="7F191AAF" w14:textId="77777777" w:rsidR="00886DBC" w:rsidRPr="001A141F" w:rsidRDefault="00806C24" w:rsidP="001A141F">
      <w:pPr>
        <w:pStyle w:val="Lijstalinea"/>
        <w:numPr>
          <w:ilvl w:val="0"/>
          <w:numId w:val="9"/>
        </w:numPr>
        <w:spacing w:line="360" w:lineRule="auto"/>
        <w:ind w:left="1066" w:hanging="357"/>
        <w:rPr>
          <w:rFonts w:cs="Arial"/>
          <w:sz w:val="22"/>
          <w:szCs w:val="22"/>
        </w:rPr>
      </w:pPr>
      <w:r w:rsidRPr="004E5631">
        <w:rPr>
          <w:rFonts w:cs="Arial"/>
          <w:sz w:val="22"/>
          <w:szCs w:val="22"/>
        </w:rPr>
        <w:t xml:space="preserve">the invoicing address if it differs from the address in the Service-specific Agreements; </w:t>
      </w:r>
    </w:p>
    <w:p w14:paraId="0121A2B7"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the hourly fee;</w:t>
      </w:r>
    </w:p>
    <w:p w14:paraId="026BF2C4" w14:textId="77777777" w:rsidR="00886DBC"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lastRenderedPageBreak/>
        <w:t>where applicable, agreements on courses, training, check-ups, security screening and induction;</w:t>
      </w:r>
    </w:p>
    <w:p w14:paraId="024D0A19" w14:textId="77777777" w:rsidR="004C5FFF" w:rsidRPr="004E5631" w:rsidRDefault="00316B34" w:rsidP="004E5631">
      <w:pPr>
        <w:pStyle w:val="Lijstalinea"/>
        <w:numPr>
          <w:ilvl w:val="0"/>
          <w:numId w:val="9"/>
        </w:numPr>
        <w:spacing w:line="360" w:lineRule="auto"/>
        <w:ind w:left="1066" w:hanging="357"/>
        <w:rPr>
          <w:rFonts w:cs="Arial"/>
          <w:sz w:val="22"/>
          <w:szCs w:val="22"/>
        </w:rPr>
      </w:pPr>
      <w:r w:rsidRPr="004E5631">
        <w:rPr>
          <w:rFonts w:cs="Arial"/>
          <w:sz w:val="22"/>
          <w:szCs w:val="22"/>
        </w:rPr>
        <w:t>the name and address of the Participating Contracting Authority.</w:t>
      </w:r>
    </w:p>
    <w:p w14:paraId="039A9714" w14:textId="4AD2A454" w:rsidR="00695507" w:rsidRPr="004E5631" w:rsidRDefault="00695507" w:rsidP="00B60E33">
      <w:pPr>
        <w:tabs>
          <w:tab w:val="left" w:pos="540"/>
          <w:tab w:val="left" w:pos="1560"/>
          <w:tab w:val="left" w:pos="2040"/>
          <w:tab w:val="left" w:pos="4320"/>
          <w:tab w:val="left" w:pos="6480"/>
        </w:tabs>
        <w:suppressAutoHyphens/>
        <w:spacing w:line="360" w:lineRule="auto"/>
        <w:rPr>
          <w:rFonts w:cs="Arial"/>
          <w:sz w:val="22"/>
          <w:szCs w:val="22"/>
        </w:rPr>
      </w:pPr>
    </w:p>
    <w:p w14:paraId="5CA29130" w14:textId="77777777" w:rsidR="003C443D" w:rsidRPr="004E5631" w:rsidRDefault="003C443D" w:rsidP="004E5631">
      <w:pPr>
        <w:pStyle w:val="123"/>
        <w:numPr>
          <w:ilvl w:val="0"/>
          <w:numId w:val="6"/>
        </w:numPr>
        <w:spacing w:line="360" w:lineRule="auto"/>
        <w:ind w:left="567" w:hanging="567"/>
        <w:rPr>
          <w:rFonts w:cs="Arial"/>
          <w:sz w:val="22"/>
          <w:szCs w:val="22"/>
        </w:rPr>
      </w:pPr>
      <w:bookmarkStart w:id="29" w:name="_Toc242178571"/>
      <w:bookmarkStart w:id="30" w:name="_Toc242244726"/>
      <w:bookmarkStart w:id="31" w:name="_Toc242178565"/>
      <w:bookmarkStart w:id="32" w:name="_Toc242244720"/>
      <w:bookmarkEnd w:id="26"/>
      <w:bookmarkEnd w:id="27"/>
      <w:bookmarkEnd w:id="28"/>
      <w:r w:rsidRPr="004E5631">
        <w:rPr>
          <w:rFonts w:cs="Arial"/>
          <w:sz w:val="22"/>
          <w:szCs w:val="22"/>
        </w:rPr>
        <w:t>Service-specific Agreements</w:t>
      </w:r>
    </w:p>
    <w:p w14:paraId="63A8BDBF" w14:textId="77777777" w:rsidR="003C443D" w:rsidRPr="004E5631" w:rsidRDefault="003C443D" w:rsidP="004E5631">
      <w:pPr>
        <w:pStyle w:val="Standaardinspringing"/>
        <w:spacing w:line="360" w:lineRule="auto"/>
        <w:ind w:left="0"/>
        <w:rPr>
          <w:rFonts w:cs="Arial"/>
          <w:sz w:val="22"/>
          <w:szCs w:val="22"/>
        </w:rPr>
      </w:pPr>
    </w:p>
    <w:p w14:paraId="5B842406" w14:textId="77777777" w:rsidR="003C443D" w:rsidRPr="004E5631" w:rsidRDefault="00937F76" w:rsidP="001A141F">
      <w:pPr>
        <w:spacing w:line="360" w:lineRule="auto"/>
        <w:ind w:left="567" w:hanging="567"/>
        <w:rPr>
          <w:rFonts w:cs="Arial"/>
          <w:sz w:val="22"/>
          <w:szCs w:val="22"/>
        </w:rPr>
      </w:pPr>
      <w:r w:rsidRPr="004E5631">
        <w:rPr>
          <w:rFonts w:cs="Arial"/>
          <w:sz w:val="22"/>
          <w:szCs w:val="22"/>
        </w:rPr>
        <w:t>4.1</w:t>
      </w:r>
      <w:r w:rsidRPr="004E5631">
        <w:rPr>
          <w:rFonts w:cs="Arial"/>
          <w:sz w:val="22"/>
          <w:szCs w:val="22"/>
        </w:rPr>
        <w:tab/>
        <w:t>In addition to this Framework Agreement, the Contracting Authority will make at least Service-specific Agreements with the Contractor concerning:</w:t>
      </w:r>
      <w:r w:rsidR="00396A1C" w:rsidRPr="004E5631">
        <w:rPr>
          <w:rFonts w:cs="Arial"/>
          <w:sz w:val="22"/>
          <w:szCs w:val="22"/>
        </w:rPr>
        <w:t xml:space="preserve"> </w:t>
      </w:r>
    </w:p>
    <w:p w14:paraId="7766D9A3" w14:textId="77777777" w:rsidR="003C443D" w:rsidRPr="004E5631" w:rsidRDefault="003C443D" w:rsidP="004E5631">
      <w:pPr>
        <w:pStyle w:val="Lijstalinea"/>
        <w:numPr>
          <w:ilvl w:val="0"/>
          <w:numId w:val="8"/>
        </w:numPr>
        <w:spacing w:line="360" w:lineRule="auto"/>
        <w:ind w:left="1066" w:hanging="357"/>
        <w:rPr>
          <w:rFonts w:cs="Arial"/>
          <w:sz w:val="22"/>
          <w:szCs w:val="22"/>
        </w:rPr>
      </w:pPr>
      <w:r w:rsidRPr="004E5631">
        <w:rPr>
          <w:rFonts w:cs="Arial"/>
          <w:sz w:val="22"/>
          <w:szCs w:val="22"/>
        </w:rPr>
        <w:t>the submission of certificates of conduct (VOGs);</w:t>
      </w:r>
    </w:p>
    <w:p w14:paraId="3FB82BCA" w14:textId="77777777" w:rsidR="003C443D" w:rsidRPr="004E5631" w:rsidRDefault="003C443D" w:rsidP="004E5631">
      <w:pPr>
        <w:pStyle w:val="Lijstalinea"/>
        <w:numPr>
          <w:ilvl w:val="0"/>
          <w:numId w:val="8"/>
        </w:numPr>
        <w:spacing w:line="360" w:lineRule="auto"/>
        <w:ind w:left="1066" w:hanging="357"/>
        <w:rPr>
          <w:rFonts w:cs="Arial"/>
          <w:sz w:val="22"/>
          <w:szCs w:val="22"/>
        </w:rPr>
      </w:pPr>
      <w:r w:rsidRPr="004E5631">
        <w:rPr>
          <w:rFonts w:cs="Arial"/>
          <w:sz w:val="22"/>
          <w:szCs w:val="22"/>
        </w:rPr>
        <w:t>the number of CVs to be received per Request for Offers;</w:t>
      </w:r>
    </w:p>
    <w:p w14:paraId="1774BBAD" w14:textId="77777777" w:rsidR="003C443D" w:rsidRPr="004E5631" w:rsidRDefault="003C443D" w:rsidP="004E5631">
      <w:pPr>
        <w:pStyle w:val="Lijstalinea"/>
        <w:numPr>
          <w:ilvl w:val="0"/>
          <w:numId w:val="8"/>
        </w:numPr>
        <w:spacing w:line="360" w:lineRule="auto"/>
        <w:ind w:left="1066" w:hanging="357"/>
        <w:rPr>
          <w:rFonts w:cs="Arial"/>
          <w:sz w:val="22"/>
          <w:szCs w:val="22"/>
        </w:rPr>
      </w:pPr>
      <w:r w:rsidRPr="004E5631">
        <w:rPr>
          <w:rFonts w:cs="Arial"/>
          <w:sz w:val="22"/>
          <w:szCs w:val="22"/>
        </w:rPr>
        <w:t>response and delivery deadlines connected with the Request for Offers for the provision of Flexible Workers and the availability of Flexible Workers after receiving a Request for Offers;</w:t>
      </w:r>
    </w:p>
    <w:p w14:paraId="7450A6C6" w14:textId="77777777" w:rsidR="003C443D" w:rsidRPr="004E5631" w:rsidRDefault="003C443D" w:rsidP="004E5631">
      <w:pPr>
        <w:pStyle w:val="Lijstalinea"/>
        <w:numPr>
          <w:ilvl w:val="0"/>
          <w:numId w:val="8"/>
        </w:numPr>
        <w:spacing w:line="360" w:lineRule="auto"/>
        <w:ind w:left="1066" w:hanging="357"/>
        <w:rPr>
          <w:rFonts w:cs="Arial"/>
          <w:sz w:val="22"/>
          <w:szCs w:val="22"/>
        </w:rPr>
      </w:pPr>
      <w:r w:rsidRPr="004E5631">
        <w:rPr>
          <w:rFonts w:cs="Arial"/>
          <w:sz w:val="22"/>
          <w:szCs w:val="22"/>
        </w:rPr>
        <w:t>the procedure for sickness absence notifications;</w:t>
      </w:r>
    </w:p>
    <w:p w14:paraId="551AEC58" w14:textId="77777777" w:rsidR="003C443D" w:rsidRPr="004E5631" w:rsidRDefault="003C443D" w:rsidP="004E5631">
      <w:pPr>
        <w:pStyle w:val="Lijstalinea"/>
        <w:numPr>
          <w:ilvl w:val="0"/>
          <w:numId w:val="8"/>
        </w:numPr>
        <w:spacing w:line="360" w:lineRule="auto"/>
        <w:ind w:left="1066" w:hanging="357"/>
        <w:rPr>
          <w:rFonts w:cs="Arial"/>
          <w:sz w:val="22"/>
          <w:szCs w:val="22"/>
        </w:rPr>
      </w:pPr>
      <w:r w:rsidRPr="004E5631">
        <w:rPr>
          <w:rFonts w:cs="Arial"/>
          <w:sz w:val="22"/>
          <w:szCs w:val="22"/>
        </w:rPr>
        <w:t>Contracting Authority</w:t>
      </w:r>
      <w:r w:rsidR="004E5631" w:rsidRPr="004E5631">
        <w:rPr>
          <w:rFonts w:cs="Arial"/>
          <w:sz w:val="22"/>
          <w:szCs w:val="22"/>
        </w:rPr>
        <w:t>’</w:t>
      </w:r>
      <w:r w:rsidRPr="004E5631">
        <w:rPr>
          <w:rFonts w:cs="Arial"/>
          <w:sz w:val="22"/>
          <w:szCs w:val="22"/>
        </w:rPr>
        <w:t>s and the Contractor</w:t>
      </w:r>
      <w:r w:rsidR="004E5631" w:rsidRPr="004E5631">
        <w:rPr>
          <w:rFonts w:cs="Arial"/>
          <w:sz w:val="22"/>
          <w:szCs w:val="22"/>
        </w:rPr>
        <w:t>’</w:t>
      </w:r>
      <w:r w:rsidRPr="004E5631">
        <w:rPr>
          <w:rFonts w:cs="Arial"/>
          <w:sz w:val="22"/>
          <w:szCs w:val="22"/>
        </w:rPr>
        <w:t>s contacts;</w:t>
      </w:r>
    </w:p>
    <w:p w14:paraId="04E9D3E6" w14:textId="77777777" w:rsidR="00D12538" w:rsidRPr="004E5631" w:rsidRDefault="00D12538" w:rsidP="004E5631">
      <w:pPr>
        <w:pStyle w:val="Lijstalinea"/>
        <w:numPr>
          <w:ilvl w:val="0"/>
          <w:numId w:val="8"/>
        </w:numPr>
        <w:spacing w:line="360" w:lineRule="auto"/>
        <w:ind w:left="1066" w:hanging="357"/>
        <w:rPr>
          <w:rFonts w:cs="Arial"/>
          <w:sz w:val="22"/>
          <w:szCs w:val="22"/>
        </w:rPr>
      </w:pPr>
      <w:r w:rsidRPr="004E5631">
        <w:rPr>
          <w:rFonts w:cs="Arial"/>
          <w:sz w:val="22"/>
          <w:szCs w:val="22"/>
        </w:rPr>
        <w:t xml:space="preserve">further agreements on contract management; </w:t>
      </w:r>
    </w:p>
    <w:p w14:paraId="1972CF8F" w14:textId="77777777" w:rsidR="003C443D" w:rsidRPr="004E5631" w:rsidRDefault="003C443D" w:rsidP="004E5631">
      <w:pPr>
        <w:pStyle w:val="Lijstalinea"/>
        <w:numPr>
          <w:ilvl w:val="0"/>
          <w:numId w:val="8"/>
        </w:numPr>
        <w:spacing w:line="360" w:lineRule="auto"/>
        <w:ind w:left="1066" w:hanging="357"/>
        <w:rPr>
          <w:rFonts w:cs="Arial"/>
          <w:sz w:val="22"/>
          <w:szCs w:val="22"/>
        </w:rPr>
      </w:pPr>
      <w:r w:rsidRPr="004E5631">
        <w:rPr>
          <w:rFonts w:cs="Arial"/>
          <w:sz w:val="22"/>
          <w:szCs w:val="22"/>
        </w:rPr>
        <w:t>internal rules and security rules;</w:t>
      </w:r>
    </w:p>
    <w:p w14:paraId="649172D8" w14:textId="77777777" w:rsidR="003C443D" w:rsidRPr="004E5631" w:rsidRDefault="00B6041E" w:rsidP="004E5631">
      <w:pPr>
        <w:pStyle w:val="Lijstalinea"/>
        <w:numPr>
          <w:ilvl w:val="0"/>
          <w:numId w:val="8"/>
        </w:numPr>
        <w:spacing w:line="360" w:lineRule="auto"/>
        <w:ind w:left="1066" w:hanging="357"/>
        <w:rPr>
          <w:rFonts w:cs="Arial"/>
          <w:sz w:val="22"/>
          <w:szCs w:val="22"/>
        </w:rPr>
      </w:pPr>
      <w:r w:rsidRPr="004E5631">
        <w:rPr>
          <w:rFonts w:cs="Arial"/>
          <w:sz w:val="22"/>
          <w:szCs w:val="22"/>
        </w:rPr>
        <w:t>further agreements on integrity, confidentiality and outside activities;</w:t>
      </w:r>
    </w:p>
    <w:p w14:paraId="3AEFB6C4" w14:textId="77777777" w:rsidR="003C443D" w:rsidRPr="004E5631" w:rsidRDefault="003C443D" w:rsidP="004E5631">
      <w:pPr>
        <w:pStyle w:val="Lijstalinea"/>
        <w:numPr>
          <w:ilvl w:val="0"/>
          <w:numId w:val="8"/>
        </w:numPr>
        <w:spacing w:line="360" w:lineRule="auto"/>
        <w:ind w:left="1066" w:hanging="357"/>
        <w:rPr>
          <w:rFonts w:cs="Arial"/>
          <w:sz w:val="22"/>
          <w:szCs w:val="22"/>
        </w:rPr>
      </w:pPr>
      <w:r w:rsidRPr="004E5631">
        <w:rPr>
          <w:rFonts w:cs="Arial"/>
          <w:sz w:val="22"/>
          <w:szCs w:val="22"/>
        </w:rPr>
        <w:t>the submission deadline for timesheets and payment accounts approved by the Contracting Authority;</w:t>
      </w:r>
    </w:p>
    <w:p w14:paraId="19433F11" w14:textId="77777777" w:rsidR="003C443D" w:rsidRPr="004E5631" w:rsidRDefault="00F5703E" w:rsidP="004E5631">
      <w:pPr>
        <w:pStyle w:val="Lijstalinea"/>
        <w:numPr>
          <w:ilvl w:val="0"/>
          <w:numId w:val="8"/>
        </w:numPr>
        <w:spacing w:line="360" w:lineRule="auto"/>
        <w:ind w:left="1066" w:hanging="357"/>
        <w:rPr>
          <w:rFonts w:cs="Arial"/>
          <w:sz w:val="22"/>
          <w:szCs w:val="22"/>
        </w:rPr>
      </w:pPr>
      <w:r w:rsidRPr="004E5631">
        <w:rPr>
          <w:rFonts w:cs="Arial"/>
          <w:sz w:val="22"/>
          <w:szCs w:val="22"/>
        </w:rPr>
        <w:t>the invoicing address(</w:t>
      </w:r>
      <w:proofErr w:type="spellStart"/>
      <w:r w:rsidRPr="004E5631">
        <w:rPr>
          <w:rFonts w:cs="Arial"/>
          <w:sz w:val="22"/>
          <w:szCs w:val="22"/>
        </w:rPr>
        <w:t>es</w:t>
      </w:r>
      <w:proofErr w:type="spellEnd"/>
      <w:r w:rsidRPr="004E5631">
        <w:rPr>
          <w:rFonts w:cs="Arial"/>
          <w:sz w:val="22"/>
          <w:szCs w:val="22"/>
        </w:rPr>
        <w:t>), invoicing procedure and contact details;</w:t>
      </w:r>
    </w:p>
    <w:p w14:paraId="43D73C0D" w14:textId="77777777" w:rsidR="003C443D" w:rsidRPr="004E5631" w:rsidRDefault="003C443D" w:rsidP="004E5631">
      <w:pPr>
        <w:pStyle w:val="Lijstalinea"/>
        <w:numPr>
          <w:ilvl w:val="0"/>
          <w:numId w:val="8"/>
        </w:numPr>
        <w:spacing w:line="360" w:lineRule="auto"/>
        <w:ind w:left="1066" w:hanging="357"/>
        <w:rPr>
          <w:rFonts w:cs="Arial"/>
          <w:sz w:val="22"/>
          <w:szCs w:val="22"/>
        </w:rPr>
      </w:pPr>
      <w:r w:rsidRPr="004E5631">
        <w:rPr>
          <w:rFonts w:cs="Arial"/>
          <w:sz w:val="22"/>
          <w:szCs w:val="22"/>
        </w:rPr>
        <w:t>agreements on the calculation of additional payments;</w:t>
      </w:r>
    </w:p>
    <w:p w14:paraId="3327A680" w14:textId="77777777" w:rsidR="003C443D" w:rsidRPr="004E5631" w:rsidRDefault="003C443D" w:rsidP="004E5631">
      <w:pPr>
        <w:pStyle w:val="Lijstalinea"/>
        <w:numPr>
          <w:ilvl w:val="0"/>
          <w:numId w:val="8"/>
        </w:numPr>
        <w:spacing w:line="360" w:lineRule="auto"/>
        <w:ind w:left="1066" w:hanging="357"/>
        <w:rPr>
          <w:rFonts w:cs="Arial"/>
          <w:sz w:val="22"/>
          <w:szCs w:val="22"/>
        </w:rPr>
      </w:pPr>
      <w:r w:rsidRPr="004E5631">
        <w:rPr>
          <w:rFonts w:cs="Arial"/>
          <w:sz w:val="22"/>
          <w:szCs w:val="22"/>
        </w:rPr>
        <w:t>specific agreements on the implementation and use of digital support during the hiring procedure;</w:t>
      </w:r>
    </w:p>
    <w:p w14:paraId="132B45EF" w14:textId="77777777" w:rsidR="003C443D" w:rsidRPr="004E5631" w:rsidRDefault="0091742B" w:rsidP="004E5631">
      <w:pPr>
        <w:pStyle w:val="Lijstalinea"/>
        <w:numPr>
          <w:ilvl w:val="0"/>
          <w:numId w:val="8"/>
        </w:numPr>
        <w:spacing w:line="360" w:lineRule="auto"/>
        <w:rPr>
          <w:rFonts w:cs="Arial"/>
          <w:sz w:val="22"/>
          <w:szCs w:val="22"/>
        </w:rPr>
      </w:pPr>
      <w:r w:rsidRPr="004E5631">
        <w:rPr>
          <w:rFonts w:cs="Arial"/>
          <w:sz w:val="22"/>
          <w:szCs w:val="22"/>
        </w:rPr>
        <w:t>specific agreements on the application of certain specific payroll factors, e.g. for holiday workers and pension beneficiaries, provided the Tender Documents provide for an option scheme for the Participating Contracting Authority/Authorities;</w:t>
      </w:r>
    </w:p>
    <w:p w14:paraId="7E269599" w14:textId="77777777" w:rsidR="003C443D" w:rsidRPr="004E5631" w:rsidRDefault="003C443D" w:rsidP="004E5631">
      <w:pPr>
        <w:pStyle w:val="Lijstalinea"/>
        <w:numPr>
          <w:ilvl w:val="0"/>
          <w:numId w:val="8"/>
        </w:numPr>
        <w:spacing w:line="360" w:lineRule="auto"/>
        <w:rPr>
          <w:rFonts w:cs="Arial"/>
          <w:sz w:val="22"/>
          <w:szCs w:val="22"/>
        </w:rPr>
      </w:pPr>
      <w:r w:rsidRPr="004E5631">
        <w:rPr>
          <w:rFonts w:cs="Arial"/>
          <w:sz w:val="22"/>
          <w:szCs w:val="22"/>
        </w:rPr>
        <w:t xml:space="preserve">agreements on how a participating Contracting Authority will award a Call-off Contract. </w:t>
      </w:r>
    </w:p>
    <w:p w14:paraId="2945FC21" w14:textId="77777777" w:rsidR="003C443D" w:rsidRPr="004E5631" w:rsidRDefault="003C443D" w:rsidP="004E5631">
      <w:pPr>
        <w:spacing w:line="360" w:lineRule="auto"/>
        <w:rPr>
          <w:rFonts w:cs="Arial"/>
          <w:sz w:val="22"/>
          <w:szCs w:val="22"/>
        </w:rPr>
      </w:pPr>
    </w:p>
    <w:p w14:paraId="23165EF8" w14:textId="63E2801B" w:rsidR="00F33E50" w:rsidRDefault="00F33E50" w:rsidP="00B60E33">
      <w:pPr>
        <w:tabs>
          <w:tab w:val="left" w:pos="567"/>
          <w:tab w:val="left" w:pos="1560"/>
          <w:tab w:val="left" w:pos="2040"/>
          <w:tab w:val="left" w:pos="4320"/>
          <w:tab w:val="left" w:pos="6480"/>
        </w:tabs>
        <w:suppressAutoHyphens/>
        <w:spacing w:line="360" w:lineRule="auto"/>
        <w:ind w:left="567" w:hanging="567"/>
        <w:rPr>
          <w:rFonts w:cs="Arial"/>
          <w:sz w:val="22"/>
          <w:szCs w:val="22"/>
        </w:rPr>
      </w:pPr>
      <w:r w:rsidRPr="004E5631">
        <w:rPr>
          <w:rFonts w:cs="Arial"/>
          <w:sz w:val="22"/>
          <w:szCs w:val="22"/>
        </w:rPr>
        <w:t>4.2</w:t>
      </w:r>
      <w:r w:rsidR="004E5631" w:rsidRPr="004E5631">
        <w:rPr>
          <w:rFonts w:cs="Arial"/>
          <w:sz w:val="22"/>
          <w:szCs w:val="22"/>
        </w:rPr>
        <w:t xml:space="preserve"> </w:t>
      </w:r>
      <w:r w:rsidR="004E5631">
        <w:rPr>
          <w:rFonts w:cs="Arial"/>
          <w:sz w:val="22"/>
          <w:szCs w:val="22"/>
        </w:rPr>
        <w:tab/>
      </w:r>
      <w:r w:rsidRPr="004E5631">
        <w:rPr>
          <w:rFonts w:cs="Arial"/>
          <w:sz w:val="22"/>
          <w:szCs w:val="22"/>
        </w:rPr>
        <w:t xml:space="preserve">The Service-specific Agreements must be consistent with the Framework Agreement and Tender Documents. </w:t>
      </w:r>
      <w:bookmarkEnd w:id="29"/>
      <w:bookmarkEnd w:id="30"/>
      <w:bookmarkEnd w:id="31"/>
      <w:bookmarkEnd w:id="32"/>
    </w:p>
    <w:p w14:paraId="03597370" w14:textId="5E4CA0EA" w:rsidR="00B60E33" w:rsidRDefault="00B60E33" w:rsidP="00B60E33">
      <w:pPr>
        <w:tabs>
          <w:tab w:val="left" w:pos="567"/>
          <w:tab w:val="left" w:pos="1560"/>
          <w:tab w:val="left" w:pos="2040"/>
          <w:tab w:val="left" w:pos="4320"/>
          <w:tab w:val="left" w:pos="6480"/>
        </w:tabs>
        <w:suppressAutoHyphens/>
        <w:spacing w:line="360" w:lineRule="auto"/>
        <w:ind w:left="567" w:hanging="567"/>
        <w:rPr>
          <w:rFonts w:cs="Arial"/>
          <w:sz w:val="22"/>
          <w:szCs w:val="22"/>
        </w:rPr>
      </w:pPr>
    </w:p>
    <w:p w14:paraId="3CC6157D" w14:textId="60A10772" w:rsidR="00B60E33" w:rsidRDefault="00B60E33" w:rsidP="00B60E33">
      <w:pPr>
        <w:tabs>
          <w:tab w:val="left" w:pos="567"/>
          <w:tab w:val="left" w:pos="1560"/>
          <w:tab w:val="left" w:pos="2040"/>
          <w:tab w:val="left" w:pos="4320"/>
          <w:tab w:val="left" w:pos="6480"/>
        </w:tabs>
        <w:suppressAutoHyphens/>
        <w:spacing w:line="360" w:lineRule="auto"/>
        <w:ind w:left="567" w:hanging="567"/>
        <w:rPr>
          <w:rFonts w:cs="Arial"/>
          <w:sz w:val="22"/>
          <w:szCs w:val="22"/>
        </w:rPr>
      </w:pPr>
    </w:p>
    <w:p w14:paraId="1CA791B5" w14:textId="63685863" w:rsidR="00B60E33" w:rsidRDefault="00B60E33" w:rsidP="00B60E33">
      <w:pPr>
        <w:tabs>
          <w:tab w:val="left" w:pos="567"/>
          <w:tab w:val="left" w:pos="1560"/>
          <w:tab w:val="left" w:pos="2040"/>
          <w:tab w:val="left" w:pos="4320"/>
          <w:tab w:val="left" w:pos="6480"/>
        </w:tabs>
        <w:suppressAutoHyphens/>
        <w:spacing w:line="360" w:lineRule="auto"/>
        <w:ind w:left="567" w:hanging="567"/>
        <w:rPr>
          <w:rFonts w:cs="Arial"/>
          <w:sz w:val="22"/>
          <w:szCs w:val="22"/>
        </w:rPr>
      </w:pPr>
    </w:p>
    <w:p w14:paraId="3513B36B" w14:textId="5FA0DA3E" w:rsidR="00B60E33" w:rsidRDefault="00B60E33" w:rsidP="00B60E33">
      <w:pPr>
        <w:tabs>
          <w:tab w:val="left" w:pos="567"/>
          <w:tab w:val="left" w:pos="1560"/>
          <w:tab w:val="left" w:pos="2040"/>
          <w:tab w:val="left" w:pos="4320"/>
          <w:tab w:val="left" w:pos="6480"/>
        </w:tabs>
        <w:suppressAutoHyphens/>
        <w:spacing w:line="360" w:lineRule="auto"/>
        <w:ind w:left="567" w:hanging="567"/>
        <w:rPr>
          <w:rFonts w:cs="Arial"/>
          <w:sz w:val="22"/>
          <w:szCs w:val="22"/>
        </w:rPr>
      </w:pPr>
    </w:p>
    <w:p w14:paraId="38E16144" w14:textId="77777777" w:rsidR="00B60E33" w:rsidRPr="00B60E33" w:rsidRDefault="00B60E33" w:rsidP="00B60E33">
      <w:pPr>
        <w:tabs>
          <w:tab w:val="left" w:pos="567"/>
          <w:tab w:val="left" w:pos="1560"/>
          <w:tab w:val="left" w:pos="2040"/>
          <w:tab w:val="left" w:pos="4320"/>
          <w:tab w:val="left" w:pos="6480"/>
        </w:tabs>
        <w:suppressAutoHyphens/>
        <w:spacing w:line="360" w:lineRule="auto"/>
        <w:ind w:left="567" w:hanging="567"/>
        <w:rPr>
          <w:rFonts w:cs="Arial"/>
          <w:sz w:val="22"/>
          <w:szCs w:val="22"/>
        </w:rPr>
      </w:pPr>
    </w:p>
    <w:p w14:paraId="2C462510" w14:textId="77777777" w:rsidR="002D2F79" w:rsidRPr="004E5631" w:rsidRDefault="007A6022" w:rsidP="004E5631">
      <w:pPr>
        <w:spacing w:line="360" w:lineRule="auto"/>
        <w:ind w:left="567" w:hanging="567"/>
        <w:rPr>
          <w:rFonts w:cs="Arial"/>
          <w:b/>
          <w:i/>
          <w:sz w:val="22"/>
          <w:szCs w:val="22"/>
        </w:rPr>
      </w:pPr>
      <w:r w:rsidRPr="004E5631">
        <w:rPr>
          <w:rFonts w:cs="Arial"/>
          <w:b/>
          <w:sz w:val="22"/>
          <w:szCs w:val="22"/>
        </w:rPr>
        <w:lastRenderedPageBreak/>
        <w:t>5.</w:t>
      </w:r>
      <w:r w:rsidR="004E5631" w:rsidRPr="004E5631">
        <w:rPr>
          <w:rFonts w:cs="Arial"/>
          <w:b/>
          <w:sz w:val="22"/>
          <w:szCs w:val="22"/>
        </w:rPr>
        <w:t xml:space="preserve"> </w:t>
      </w:r>
      <w:r w:rsidRPr="004E5631">
        <w:rPr>
          <w:rFonts w:cs="Arial"/>
          <w:b/>
          <w:sz w:val="22"/>
          <w:szCs w:val="22"/>
        </w:rPr>
        <w:t xml:space="preserve"> </w:t>
      </w:r>
      <w:r w:rsidR="001A141F">
        <w:rPr>
          <w:rFonts w:cs="Arial"/>
          <w:b/>
          <w:sz w:val="22"/>
          <w:szCs w:val="22"/>
        </w:rPr>
        <w:tab/>
      </w:r>
      <w:r w:rsidRPr="004E5631">
        <w:rPr>
          <w:rFonts w:cs="Arial"/>
          <w:b/>
          <w:sz w:val="22"/>
          <w:szCs w:val="22"/>
        </w:rPr>
        <w:t>Price and other financial provisions</w:t>
      </w:r>
    </w:p>
    <w:p w14:paraId="1A08AFE8" w14:textId="77777777" w:rsidR="007961EC" w:rsidRPr="004E5631" w:rsidRDefault="007961EC" w:rsidP="004E5631">
      <w:pPr>
        <w:spacing w:line="360" w:lineRule="auto"/>
        <w:ind w:left="567" w:hanging="567"/>
        <w:rPr>
          <w:rFonts w:cs="Arial"/>
          <w:b/>
          <w:sz w:val="22"/>
          <w:szCs w:val="22"/>
        </w:rPr>
      </w:pPr>
    </w:p>
    <w:p w14:paraId="5A5109A2" w14:textId="77777777" w:rsidR="006B7406" w:rsidRDefault="005E5D67" w:rsidP="004E5631">
      <w:pPr>
        <w:spacing w:line="360" w:lineRule="auto"/>
        <w:ind w:left="567" w:hanging="567"/>
        <w:rPr>
          <w:rFonts w:cs="Arial"/>
          <w:sz w:val="22"/>
          <w:szCs w:val="22"/>
        </w:rPr>
      </w:pPr>
      <w:bookmarkStart w:id="33" w:name="_Ref14762288"/>
      <w:bookmarkStart w:id="34" w:name="_Toc242178617"/>
      <w:bookmarkStart w:id="35" w:name="_Toc242244772"/>
      <w:r w:rsidRPr="004E5631">
        <w:rPr>
          <w:rFonts w:cs="Arial"/>
          <w:sz w:val="22"/>
          <w:szCs w:val="22"/>
        </w:rPr>
        <w:t xml:space="preserve">5.1 </w:t>
      </w:r>
      <w:r w:rsidR="001A141F">
        <w:rPr>
          <w:rFonts w:cs="Arial"/>
          <w:sz w:val="22"/>
          <w:szCs w:val="22"/>
        </w:rPr>
        <w:tab/>
      </w:r>
      <w:r w:rsidRPr="004E5631">
        <w:rPr>
          <w:rFonts w:cs="Arial"/>
          <w:sz w:val="22"/>
          <w:szCs w:val="22"/>
        </w:rPr>
        <w:t>The Contracting Authority and Contractor have agreed fees for a number of different categories for the duration of this Framework Agreement.</w:t>
      </w:r>
      <w:r w:rsidR="004E5631" w:rsidRPr="004E5631">
        <w:rPr>
          <w:rFonts w:cs="Arial"/>
          <w:sz w:val="22"/>
          <w:szCs w:val="22"/>
        </w:rPr>
        <w:t xml:space="preserve"> </w:t>
      </w:r>
      <w:r w:rsidRPr="004E5631">
        <w:rPr>
          <w:rFonts w:cs="Arial"/>
          <w:sz w:val="22"/>
          <w:szCs w:val="22"/>
        </w:rPr>
        <w:t>These categories and the related fees are stipulated in Schedule D (Flexible Worker Fees) to this Framework Agreement.</w:t>
      </w:r>
      <w:r w:rsidR="004E5631" w:rsidRPr="004E5631">
        <w:rPr>
          <w:rFonts w:cs="Arial"/>
          <w:sz w:val="22"/>
          <w:szCs w:val="22"/>
        </w:rPr>
        <w:t xml:space="preserve">  </w:t>
      </w:r>
    </w:p>
    <w:p w14:paraId="71EB6816" w14:textId="77777777" w:rsidR="004E5631" w:rsidRPr="004E5631" w:rsidRDefault="004E5631" w:rsidP="004E5631">
      <w:pPr>
        <w:spacing w:line="360" w:lineRule="auto"/>
        <w:ind w:left="567" w:hanging="567"/>
        <w:rPr>
          <w:rFonts w:cs="Arial"/>
          <w:sz w:val="22"/>
          <w:szCs w:val="22"/>
        </w:rPr>
      </w:pPr>
    </w:p>
    <w:p w14:paraId="6F0504D5" w14:textId="77777777" w:rsidR="006B7406" w:rsidRPr="004E5631" w:rsidRDefault="005E5D67" w:rsidP="004E5631">
      <w:pPr>
        <w:pStyle w:val="Lijst"/>
        <w:spacing w:line="360" w:lineRule="auto"/>
        <w:ind w:left="567" w:hanging="567"/>
        <w:rPr>
          <w:rFonts w:cs="Arial"/>
          <w:sz w:val="22"/>
          <w:szCs w:val="22"/>
        </w:rPr>
      </w:pPr>
      <w:r w:rsidRPr="004E5631">
        <w:rPr>
          <w:rFonts w:cs="Arial"/>
          <w:sz w:val="22"/>
          <w:szCs w:val="22"/>
        </w:rPr>
        <w:t>5.2</w:t>
      </w:r>
      <w:r w:rsidRPr="004E5631">
        <w:rPr>
          <w:rFonts w:cs="Arial"/>
          <w:sz w:val="22"/>
          <w:szCs w:val="22"/>
        </w:rPr>
        <w:tab/>
        <w:t>The Contractor is entitled to claim in arrears the actual number of hours worked at the fee stated in the Call-off Contract in accordance with Schedule D (Flexible Worker Fees) to this Framework Agreement on the basis of a timesheet based on the Call-off Contract and accepted by the Contracting Authority, as laid down in the Service-specific Agreements, with due regard for any expense allowances laid down by the Contractor in the Call-off Contract in accordance with the provisions of the Tender Documents.</w:t>
      </w:r>
    </w:p>
    <w:p w14:paraId="2E974E80" w14:textId="77777777" w:rsidR="00B61957" w:rsidRPr="004E5631" w:rsidRDefault="00B61957" w:rsidP="004E5631">
      <w:pPr>
        <w:pStyle w:val="Lijst"/>
        <w:spacing w:line="360" w:lineRule="auto"/>
        <w:ind w:left="567" w:hanging="567"/>
        <w:rPr>
          <w:rFonts w:cs="Arial"/>
          <w:sz w:val="22"/>
          <w:szCs w:val="22"/>
        </w:rPr>
      </w:pPr>
    </w:p>
    <w:p w14:paraId="7DAB465C" w14:textId="77777777" w:rsidR="006B2085" w:rsidRPr="004E5631" w:rsidRDefault="00B61957" w:rsidP="004E5631">
      <w:pPr>
        <w:spacing w:line="360" w:lineRule="auto"/>
        <w:ind w:left="567" w:hanging="567"/>
        <w:rPr>
          <w:rFonts w:cs="Arial"/>
          <w:sz w:val="22"/>
          <w:szCs w:val="22"/>
        </w:rPr>
      </w:pPr>
      <w:r w:rsidRPr="004E5631">
        <w:rPr>
          <w:rFonts w:cs="Arial"/>
          <w:sz w:val="22"/>
          <w:szCs w:val="22"/>
        </w:rPr>
        <w:t>5.3</w:t>
      </w:r>
      <w:r w:rsidRPr="004E5631">
        <w:rPr>
          <w:rFonts w:cs="Arial"/>
          <w:sz w:val="22"/>
          <w:szCs w:val="22"/>
        </w:rPr>
        <w:tab/>
        <w:t>The fees stipulated in Schedule D (Flexible Worker Fees) will be adjusted according to the circumstances and subject to the strict conditions laid down in the Tender Documents and that Schedule.</w:t>
      </w:r>
    </w:p>
    <w:p w14:paraId="2EB72AAA" w14:textId="77777777" w:rsidR="005D3DA1" w:rsidRPr="004E5631" w:rsidRDefault="005D3DA1" w:rsidP="004E5631">
      <w:pPr>
        <w:pStyle w:val="Lijst"/>
        <w:spacing w:line="360" w:lineRule="auto"/>
        <w:ind w:left="540" w:hanging="540"/>
        <w:rPr>
          <w:rFonts w:cs="Arial"/>
          <w:sz w:val="22"/>
          <w:szCs w:val="22"/>
        </w:rPr>
      </w:pPr>
    </w:p>
    <w:p w14:paraId="43EC7D52" w14:textId="77777777" w:rsidR="005D3DA1" w:rsidRPr="004E5631" w:rsidRDefault="005E5D67" w:rsidP="004E5631">
      <w:pPr>
        <w:pStyle w:val="Lijst"/>
        <w:spacing w:line="360" w:lineRule="auto"/>
        <w:ind w:left="540" w:hanging="540"/>
        <w:rPr>
          <w:rFonts w:cs="Arial"/>
          <w:sz w:val="22"/>
          <w:szCs w:val="22"/>
        </w:rPr>
      </w:pPr>
      <w:r w:rsidRPr="004E5631">
        <w:rPr>
          <w:rFonts w:cs="Arial"/>
          <w:sz w:val="22"/>
          <w:szCs w:val="22"/>
        </w:rPr>
        <w:t>5.4</w:t>
      </w:r>
      <w:r w:rsidRPr="004E5631">
        <w:rPr>
          <w:rFonts w:cs="Arial"/>
          <w:sz w:val="22"/>
          <w:szCs w:val="22"/>
        </w:rPr>
        <w:tab/>
        <w:t>It is expressly agreed that, if some or all of the Services are not exempt from VAT but the Contractor nevertheless omits to charge VAT, the Contracting Authority will not be liable to pay the VAT in question.</w:t>
      </w:r>
    </w:p>
    <w:p w14:paraId="62908A27" w14:textId="77777777" w:rsidR="001B5C94" w:rsidRPr="004E5631" w:rsidRDefault="001B5C94" w:rsidP="004E5631">
      <w:pPr>
        <w:pStyle w:val="Lijst"/>
        <w:spacing w:line="360" w:lineRule="auto"/>
        <w:ind w:left="540" w:hanging="540"/>
        <w:rPr>
          <w:rFonts w:cs="Arial"/>
          <w:sz w:val="22"/>
          <w:szCs w:val="22"/>
        </w:rPr>
      </w:pPr>
    </w:p>
    <w:p w14:paraId="5E10F26D" w14:textId="77777777" w:rsidR="00EB6841" w:rsidRPr="004E5631" w:rsidRDefault="001B5C94" w:rsidP="004E5631">
      <w:pPr>
        <w:pStyle w:val="Lijst"/>
        <w:spacing w:line="360" w:lineRule="auto"/>
        <w:ind w:left="539" w:hanging="539"/>
        <w:rPr>
          <w:rFonts w:cs="Arial"/>
          <w:sz w:val="22"/>
          <w:szCs w:val="22"/>
        </w:rPr>
      </w:pPr>
      <w:r w:rsidRPr="004E5631">
        <w:rPr>
          <w:rFonts w:cs="Arial"/>
          <w:sz w:val="22"/>
          <w:szCs w:val="22"/>
        </w:rPr>
        <w:t>5.5</w:t>
      </w:r>
      <w:r w:rsidRPr="004E5631">
        <w:rPr>
          <w:rFonts w:cs="Arial"/>
          <w:sz w:val="22"/>
          <w:szCs w:val="22"/>
        </w:rPr>
        <w:tab/>
        <w:t>Payment will be made once the Services performed under a Call-off Contract have been received and accepted.</w:t>
      </w:r>
    </w:p>
    <w:p w14:paraId="4B312DE4" w14:textId="77777777" w:rsidR="00EB6841" w:rsidRPr="004E5631" w:rsidRDefault="00EB6841" w:rsidP="004E5631">
      <w:pPr>
        <w:pStyle w:val="Lijst"/>
        <w:spacing w:line="360" w:lineRule="auto"/>
        <w:ind w:left="539" w:hanging="539"/>
        <w:rPr>
          <w:rFonts w:cs="Arial"/>
          <w:sz w:val="22"/>
          <w:szCs w:val="22"/>
        </w:rPr>
      </w:pPr>
    </w:p>
    <w:p w14:paraId="38BA6C0E" w14:textId="77777777" w:rsidR="003E1D78" w:rsidRPr="004E5631" w:rsidRDefault="00D773FB" w:rsidP="004E5631">
      <w:pPr>
        <w:pStyle w:val="Lijst"/>
        <w:spacing w:line="360" w:lineRule="auto"/>
        <w:ind w:left="567" w:hanging="567"/>
        <w:rPr>
          <w:rFonts w:cs="Arial"/>
          <w:b/>
          <w:sz w:val="22"/>
          <w:szCs w:val="22"/>
        </w:rPr>
      </w:pPr>
      <w:r w:rsidRPr="004E5631">
        <w:rPr>
          <w:rFonts w:cs="Arial"/>
          <w:sz w:val="22"/>
          <w:szCs w:val="22"/>
        </w:rPr>
        <w:t>5.6</w:t>
      </w:r>
      <w:r w:rsidRPr="004E5631">
        <w:rPr>
          <w:rFonts w:cs="Arial"/>
          <w:sz w:val="22"/>
          <w:szCs w:val="22"/>
        </w:rPr>
        <w:tab/>
        <w:t>The Parties agree that they will observe the invoicing conditions laid down in the Tender Documents, except where the Service-specific Agreements and/or the Call-off Contract depart from them.</w:t>
      </w:r>
      <w:r w:rsidRPr="004E5631">
        <w:rPr>
          <w:rFonts w:cs="Arial"/>
          <w:b/>
          <w:sz w:val="22"/>
          <w:szCs w:val="22"/>
        </w:rPr>
        <w:t xml:space="preserve"> </w:t>
      </w:r>
    </w:p>
    <w:p w14:paraId="65B3C224" w14:textId="5E101942" w:rsidR="00A12B07" w:rsidRPr="004E5631" w:rsidRDefault="00A12B07" w:rsidP="004E5631">
      <w:pPr>
        <w:spacing w:line="360" w:lineRule="auto"/>
        <w:rPr>
          <w:rFonts w:cs="Arial"/>
          <w:kern w:val="0"/>
          <w:sz w:val="22"/>
          <w:szCs w:val="22"/>
        </w:rPr>
      </w:pPr>
    </w:p>
    <w:p w14:paraId="3C2BCEDF" w14:textId="77777777" w:rsidR="00C36C93" w:rsidRPr="004E5631" w:rsidRDefault="005E5D67" w:rsidP="001A141F">
      <w:pPr>
        <w:keepNext/>
        <w:spacing w:line="360" w:lineRule="auto"/>
        <w:ind w:left="567" w:hanging="567"/>
        <w:rPr>
          <w:rFonts w:cs="Arial"/>
          <w:b/>
          <w:sz w:val="22"/>
          <w:szCs w:val="22"/>
        </w:rPr>
      </w:pPr>
      <w:r w:rsidRPr="004E5631">
        <w:rPr>
          <w:rFonts w:cs="Arial"/>
          <w:b/>
          <w:sz w:val="22"/>
          <w:szCs w:val="22"/>
        </w:rPr>
        <w:t xml:space="preserve"> </w:t>
      </w:r>
      <w:bookmarkEnd w:id="33"/>
      <w:bookmarkEnd w:id="34"/>
      <w:bookmarkEnd w:id="35"/>
      <w:r w:rsidRPr="004E5631">
        <w:rPr>
          <w:rFonts w:cs="Arial"/>
          <w:b/>
          <w:sz w:val="22"/>
          <w:szCs w:val="22"/>
        </w:rPr>
        <w:t>6.</w:t>
      </w:r>
      <w:r w:rsidR="004E5631" w:rsidRPr="004E5631">
        <w:rPr>
          <w:rFonts w:cs="Arial"/>
          <w:b/>
          <w:sz w:val="22"/>
          <w:szCs w:val="22"/>
        </w:rPr>
        <w:t xml:space="preserve"> </w:t>
      </w:r>
      <w:r w:rsidR="001A141F">
        <w:rPr>
          <w:rFonts w:cs="Arial"/>
          <w:b/>
          <w:sz w:val="22"/>
          <w:szCs w:val="22"/>
        </w:rPr>
        <w:tab/>
      </w:r>
      <w:r w:rsidRPr="004E5631">
        <w:rPr>
          <w:rFonts w:cs="Arial"/>
          <w:b/>
          <w:sz w:val="22"/>
          <w:szCs w:val="22"/>
        </w:rPr>
        <w:t xml:space="preserve">Contacts </w:t>
      </w:r>
    </w:p>
    <w:p w14:paraId="77AC1B26" w14:textId="77777777" w:rsidR="00C36C93" w:rsidRPr="004E5631" w:rsidRDefault="00C36C93" w:rsidP="001A141F">
      <w:pPr>
        <w:keepNext/>
        <w:spacing w:line="360" w:lineRule="auto"/>
        <w:ind w:left="567" w:hanging="567"/>
        <w:rPr>
          <w:rFonts w:cs="Arial"/>
          <w:b/>
          <w:sz w:val="22"/>
          <w:szCs w:val="22"/>
        </w:rPr>
      </w:pPr>
    </w:p>
    <w:p w14:paraId="209A6E5A" w14:textId="77777777" w:rsidR="00C36C93" w:rsidRDefault="00F33E50" w:rsidP="001A141F">
      <w:pPr>
        <w:keepNext/>
        <w:spacing w:line="360" w:lineRule="auto"/>
        <w:ind w:left="567" w:hanging="567"/>
        <w:rPr>
          <w:rFonts w:cs="Arial"/>
          <w:sz w:val="22"/>
          <w:szCs w:val="22"/>
        </w:rPr>
      </w:pPr>
      <w:r w:rsidRPr="004E5631">
        <w:rPr>
          <w:rFonts w:cs="Arial"/>
          <w:sz w:val="22"/>
          <w:szCs w:val="22"/>
        </w:rPr>
        <w:t xml:space="preserve">6.1 </w:t>
      </w:r>
      <w:r w:rsidR="004E5631">
        <w:rPr>
          <w:rFonts w:cs="Arial"/>
          <w:sz w:val="22"/>
          <w:szCs w:val="22"/>
        </w:rPr>
        <w:tab/>
      </w:r>
      <w:r w:rsidRPr="004E5631">
        <w:rPr>
          <w:rFonts w:cs="Arial"/>
          <w:sz w:val="22"/>
          <w:szCs w:val="22"/>
        </w:rPr>
        <w:t>The Contracting Authority</w:t>
      </w:r>
      <w:r w:rsidR="004E5631" w:rsidRPr="004E5631">
        <w:rPr>
          <w:rFonts w:cs="Arial"/>
          <w:sz w:val="22"/>
          <w:szCs w:val="22"/>
        </w:rPr>
        <w:t>’</w:t>
      </w:r>
      <w:r w:rsidRPr="004E5631">
        <w:rPr>
          <w:rFonts w:cs="Arial"/>
          <w:sz w:val="22"/>
          <w:szCs w:val="22"/>
        </w:rPr>
        <w:t xml:space="preserve">s contact is: &lt;name and address, email address, landline number, mobile number&gt;. </w:t>
      </w:r>
    </w:p>
    <w:p w14:paraId="5F883BC0" w14:textId="77777777" w:rsidR="004E5631" w:rsidRPr="004E5631" w:rsidRDefault="004E5631" w:rsidP="004E5631">
      <w:pPr>
        <w:spacing w:line="360" w:lineRule="auto"/>
        <w:ind w:left="567" w:hanging="567"/>
        <w:rPr>
          <w:rFonts w:cs="Arial"/>
          <w:sz w:val="22"/>
          <w:szCs w:val="22"/>
        </w:rPr>
      </w:pPr>
    </w:p>
    <w:p w14:paraId="0869126A" w14:textId="77777777" w:rsidR="00C36C93" w:rsidRPr="004E5631" w:rsidRDefault="00FD7059" w:rsidP="004E5631">
      <w:pPr>
        <w:spacing w:line="360" w:lineRule="auto"/>
        <w:ind w:left="567"/>
        <w:rPr>
          <w:rFonts w:cs="Arial"/>
          <w:sz w:val="22"/>
          <w:szCs w:val="22"/>
        </w:rPr>
      </w:pPr>
      <w:r w:rsidRPr="004E5631">
        <w:rPr>
          <w:rFonts w:cs="Arial"/>
          <w:sz w:val="22"/>
          <w:szCs w:val="22"/>
        </w:rPr>
        <w:t>The Contracting Authority</w:t>
      </w:r>
      <w:r w:rsidR="004E5631" w:rsidRPr="004E5631">
        <w:rPr>
          <w:rFonts w:cs="Arial"/>
          <w:sz w:val="22"/>
          <w:szCs w:val="22"/>
        </w:rPr>
        <w:t>’</w:t>
      </w:r>
      <w:r w:rsidRPr="004E5631">
        <w:rPr>
          <w:rFonts w:cs="Arial"/>
          <w:sz w:val="22"/>
          <w:szCs w:val="22"/>
        </w:rPr>
        <w:t>s deputy contact is: &lt;name and address, email address, landline number, mobile number&gt;.</w:t>
      </w:r>
    </w:p>
    <w:p w14:paraId="41F421EF" w14:textId="77777777" w:rsidR="00C36C93" w:rsidRPr="004E5631" w:rsidRDefault="00C36C93" w:rsidP="004E5631">
      <w:pPr>
        <w:spacing w:line="360" w:lineRule="auto"/>
        <w:ind w:left="567" w:hanging="567"/>
        <w:rPr>
          <w:rFonts w:cs="Arial"/>
          <w:sz w:val="22"/>
          <w:szCs w:val="22"/>
        </w:rPr>
      </w:pPr>
    </w:p>
    <w:p w14:paraId="4DC694DB" w14:textId="77777777" w:rsidR="00C36C93" w:rsidRDefault="004E5631" w:rsidP="004E5631">
      <w:pPr>
        <w:spacing w:line="360" w:lineRule="auto"/>
        <w:ind w:left="567" w:hanging="567"/>
        <w:rPr>
          <w:rFonts w:cs="Arial"/>
          <w:sz w:val="22"/>
          <w:szCs w:val="22"/>
        </w:rPr>
      </w:pPr>
      <w:r w:rsidRPr="004E5631">
        <w:rPr>
          <w:rFonts w:cs="Arial"/>
          <w:sz w:val="22"/>
          <w:szCs w:val="22"/>
        </w:rPr>
        <w:lastRenderedPageBreak/>
        <w:t xml:space="preserve"> </w:t>
      </w:r>
      <w:r w:rsidR="00C36C93" w:rsidRPr="004E5631">
        <w:rPr>
          <w:rFonts w:cs="Arial"/>
          <w:sz w:val="22"/>
          <w:szCs w:val="22"/>
        </w:rPr>
        <w:tab/>
        <w:t>The Contractor</w:t>
      </w:r>
      <w:r w:rsidRPr="004E5631">
        <w:rPr>
          <w:rFonts w:cs="Arial"/>
          <w:sz w:val="22"/>
          <w:szCs w:val="22"/>
        </w:rPr>
        <w:t>’</w:t>
      </w:r>
      <w:r w:rsidR="00C36C93" w:rsidRPr="004E5631">
        <w:rPr>
          <w:rFonts w:cs="Arial"/>
          <w:sz w:val="22"/>
          <w:szCs w:val="22"/>
        </w:rPr>
        <w:t xml:space="preserve">s contact is: &lt;name and address, email address, landline number, mobile number&gt;. </w:t>
      </w:r>
    </w:p>
    <w:p w14:paraId="564976E4" w14:textId="77777777" w:rsidR="004E5631" w:rsidRPr="004E5631" w:rsidRDefault="004E5631" w:rsidP="004E5631">
      <w:pPr>
        <w:spacing w:line="360" w:lineRule="auto"/>
        <w:ind w:left="567" w:hanging="567"/>
        <w:rPr>
          <w:rFonts w:cs="Arial"/>
          <w:sz w:val="22"/>
          <w:szCs w:val="22"/>
        </w:rPr>
      </w:pPr>
    </w:p>
    <w:p w14:paraId="5B62E0CB" w14:textId="77777777" w:rsidR="00C36C93" w:rsidRPr="004E5631" w:rsidRDefault="00DB05D6" w:rsidP="004E5631">
      <w:pPr>
        <w:spacing w:line="360" w:lineRule="auto"/>
        <w:ind w:left="567"/>
        <w:rPr>
          <w:rFonts w:cs="Arial"/>
          <w:sz w:val="22"/>
          <w:szCs w:val="22"/>
        </w:rPr>
      </w:pPr>
      <w:r w:rsidRPr="004E5631">
        <w:rPr>
          <w:rFonts w:cs="Arial"/>
          <w:sz w:val="22"/>
          <w:szCs w:val="22"/>
        </w:rPr>
        <w:t>The Contractor</w:t>
      </w:r>
      <w:r w:rsidR="004E5631" w:rsidRPr="004E5631">
        <w:rPr>
          <w:rFonts w:cs="Arial"/>
          <w:sz w:val="22"/>
          <w:szCs w:val="22"/>
        </w:rPr>
        <w:t>’</w:t>
      </w:r>
      <w:r w:rsidRPr="004E5631">
        <w:rPr>
          <w:rFonts w:cs="Arial"/>
          <w:sz w:val="22"/>
          <w:szCs w:val="22"/>
        </w:rPr>
        <w:t>s deputy contact is: &lt;name and address, email address, landline number, mobile number&gt;.</w:t>
      </w:r>
    </w:p>
    <w:p w14:paraId="7B56AF06" w14:textId="77777777" w:rsidR="00C36C93" w:rsidRPr="004E5631" w:rsidRDefault="00C36C93" w:rsidP="004E5631">
      <w:pPr>
        <w:spacing w:line="360" w:lineRule="auto"/>
        <w:rPr>
          <w:rFonts w:cs="Arial"/>
          <w:sz w:val="22"/>
          <w:szCs w:val="22"/>
        </w:rPr>
      </w:pPr>
      <w:r w:rsidRPr="004E5631">
        <w:rPr>
          <w:rFonts w:cs="Arial"/>
          <w:sz w:val="22"/>
          <w:szCs w:val="22"/>
        </w:rPr>
        <w:t xml:space="preserve"> </w:t>
      </w:r>
    </w:p>
    <w:p w14:paraId="47856CDE" w14:textId="77777777" w:rsidR="00C36C93" w:rsidRPr="004E5631" w:rsidRDefault="00F33E50" w:rsidP="004E5631">
      <w:pPr>
        <w:suppressAutoHyphens/>
        <w:spacing w:line="360" w:lineRule="auto"/>
        <w:ind w:left="567" w:hanging="567"/>
        <w:rPr>
          <w:rFonts w:cs="Arial"/>
          <w:sz w:val="22"/>
          <w:szCs w:val="22"/>
        </w:rPr>
      </w:pPr>
      <w:r w:rsidRPr="004E5631">
        <w:rPr>
          <w:rFonts w:cs="Arial"/>
          <w:sz w:val="22"/>
          <w:szCs w:val="22"/>
        </w:rPr>
        <w:t>6.2</w:t>
      </w:r>
      <w:r w:rsidRPr="004E5631">
        <w:rPr>
          <w:rFonts w:cs="Arial"/>
          <w:sz w:val="22"/>
          <w:szCs w:val="22"/>
        </w:rPr>
        <w:tab/>
        <w:t>At least [once/twice/three times etc.] a year, the Parties</w:t>
      </w:r>
      <w:r w:rsidR="004E5631" w:rsidRPr="004E5631">
        <w:rPr>
          <w:rFonts w:cs="Arial"/>
          <w:sz w:val="22"/>
          <w:szCs w:val="22"/>
        </w:rPr>
        <w:t>’</w:t>
      </w:r>
      <w:r w:rsidRPr="004E5631">
        <w:rPr>
          <w:rFonts w:cs="Arial"/>
          <w:sz w:val="22"/>
          <w:szCs w:val="22"/>
        </w:rPr>
        <w:t xml:space="preserve"> contacts will consult each other on the way in which this Framework Agreement is being implemented (interim evaluation(s)). Further details may be provided in the Service-specific Agreements.</w:t>
      </w:r>
    </w:p>
    <w:p w14:paraId="64AE6BDE" w14:textId="77777777" w:rsidR="00C36C93" w:rsidRPr="004E5631" w:rsidRDefault="00C36C93" w:rsidP="004E5631">
      <w:pPr>
        <w:suppressAutoHyphens/>
        <w:spacing w:line="360" w:lineRule="auto"/>
        <w:ind w:left="567" w:hanging="567"/>
        <w:rPr>
          <w:rFonts w:cs="Arial"/>
          <w:sz w:val="22"/>
          <w:szCs w:val="22"/>
        </w:rPr>
      </w:pPr>
    </w:p>
    <w:p w14:paraId="126D2115" w14:textId="77777777" w:rsidR="00C36C93" w:rsidRPr="004E5631" w:rsidRDefault="00F33E50" w:rsidP="004E5631">
      <w:pPr>
        <w:tabs>
          <w:tab w:val="left" w:pos="540"/>
        </w:tabs>
        <w:suppressAutoHyphens/>
        <w:spacing w:line="360" w:lineRule="auto"/>
        <w:ind w:left="567" w:hanging="567"/>
        <w:rPr>
          <w:rFonts w:cs="Arial"/>
          <w:sz w:val="22"/>
          <w:szCs w:val="22"/>
        </w:rPr>
      </w:pPr>
      <w:r w:rsidRPr="004E5631">
        <w:rPr>
          <w:rFonts w:cs="Arial"/>
          <w:sz w:val="22"/>
          <w:szCs w:val="22"/>
        </w:rPr>
        <w:t>6.3</w:t>
      </w:r>
      <w:r w:rsidRPr="004E5631">
        <w:rPr>
          <w:rFonts w:cs="Arial"/>
          <w:sz w:val="22"/>
          <w:szCs w:val="22"/>
        </w:rPr>
        <w:tab/>
      </w:r>
      <w:r w:rsidRPr="004E5631">
        <w:rPr>
          <w:rFonts w:cs="Arial"/>
          <w:b/>
          <w:sz w:val="22"/>
          <w:szCs w:val="22"/>
        </w:rPr>
        <w:t>&lt;</w:t>
      </w:r>
      <w:r w:rsidRPr="004E5631">
        <w:rPr>
          <w:rFonts w:cs="Arial"/>
          <w:b/>
          <w:i/>
          <w:sz w:val="22"/>
          <w:szCs w:val="22"/>
          <w:u w:val="single"/>
        </w:rPr>
        <w:t>OPTIONAL</w:t>
      </w:r>
      <w:r w:rsidRPr="004E5631">
        <w:rPr>
          <w:rFonts w:cs="Arial"/>
          <w:b/>
          <w:sz w:val="22"/>
          <w:szCs w:val="22"/>
        </w:rPr>
        <w:t>&gt;</w:t>
      </w:r>
      <w:r w:rsidRPr="004E5631">
        <w:rPr>
          <w:rFonts w:cs="Arial"/>
          <w:sz w:val="22"/>
          <w:szCs w:val="22"/>
        </w:rPr>
        <w:t xml:space="preserve"> The Contracting Authority</w:t>
      </w:r>
      <w:r w:rsidR="004E5631" w:rsidRPr="004E5631">
        <w:rPr>
          <w:rFonts w:cs="Arial"/>
          <w:sz w:val="22"/>
          <w:szCs w:val="22"/>
        </w:rPr>
        <w:t>’</w:t>
      </w:r>
      <w:r w:rsidRPr="004E5631">
        <w:rPr>
          <w:rFonts w:cs="Arial"/>
          <w:sz w:val="22"/>
          <w:szCs w:val="22"/>
        </w:rPr>
        <w:t>s project manager is ..............</w:t>
      </w:r>
      <w:r w:rsidR="004E5631">
        <w:rPr>
          <w:rFonts w:cs="Arial"/>
          <w:sz w:val="22"/>
          <w:szCs w:val="22"/>
        </w:rPr>
        <w:t xml:space="preserve"> </w:t>
      </w:r>
      <w:r w:rsidR="00C36C93" w:rsidRPr="004E5631">
        <w:rPr>
          <w:rFonts w:cs="Arial"/>
          <w:sz w:val="22"/>
          <w:szCs w:val="22"/>
        </w:rPr>
        <w:t>The Contractor</w:t>
      </w:r>
      <w:r w:rsidR="004E5631" w:rsidRPr="004E5631">
        <w:rPr>
          <w:rFonts w:cs="Arial"/>
          <w:sz w:val="22"/>
          <w:szCs w:val="22"/>
        </w:rPr>
        <w:t>’</w:t>
      </w:r>
      <w:r w:rsidR="00C36C93" w:rsidRPr="004E5631">
        <w:rPr>
          <w:rFonts w:cs="Arial"/>
          <w:sz w:val="22"/>
          <w:szCs w:val="22"/>
        </w:rPr>
        <w:t>s project manager is .................</w:t>
      </w:r>
    </w:p>
    <w:p w14:paraId="7F9AD8A6" w14:textId="77777777" w:rsidR="00C36C93" w:rsidRPr="004E5631" w:rsidRDefault="00C36C93" w:rsidP="004E5631">
      <w:pPr>
        <w:suppressAutoHyphens/>
        <w:spacing w:line="360" w:lineRule="auto"/>
        <w:ind w:left="567" w:hanging="567"/>
        <w:rPr>
          <w:rFonts w:cs="Arial"/>
          <w:sz w:val="22"/>
          <w:szCs w:val="22"/>
        </w:rPr>
      </w:pPr>
    </w:p>
    <w:p w14:paraId="72765715" w14:textId="0BE9B681" w:rsidR="00C36C93" w:rsidRPr="004E5631" w:rsidRDefault="00F33E50" w:rsidP="004E5631">
      <w:pPr>
        <w:suppressAutoHyphens/>
        <w:spacing w:line="360" w:lineRule="auto"/>
        <w:ind w:left="567" w:hanging="567"/>
        <w:rPr>
          <w:rFonts w:cs="Arial"/>
          <w:b/>
          <w:i/>
          <w:sz w:val="22"/>
          <w:szCs w:val="22"/>
        </w:rPr>
      </w:pPr>
      <w:r w:rsidRPr="004E5631">
        <w:rPr>
          <w:rFonts w:cs="Arial"/>
          <w:sz w:val="22"/>
          <w:szCs w:val="22"/>
        </w:rPr>
        <w:t xml:space="preserve">6.4 </w:t>
      </w:r>
      <w:r w:rsidR="004E5631">
        <w:rPr>
          <w:rFonts w:cs="Arial"/>
          <w:sz w:val="22"/>
          <w:szCs w:val="22"/>
        </w:rPr>
        <w:tab/>
      </w:r>
      <w:r w:rsidRPr="004E5631">
        <w:rPr>
          <w:rFonts w:cs="Arial"/>
          <w:b/>
          <w:sz w:val="22"/>
          <w:szCs w:val="22"/>
        </w:rPr>
        <w:t>&lt;</w:t>
      </w:r>
      <w:r w:rsidRPr="004E5631">
        <w:rPr>
          <w:rFonts w:cs="Arial"/>
          <w:b/>
          <w:i/>
          <w:sz w:val="22"/>
          <w:szCs w:val="22"/>
          <w:u w:val="single"/>
        </w:rPr>
        <w:t>OPTIONAL</w:t>
      </w:r>
      <w:r w:rsidRPr="004E5631">
        <w:rPr>
          <w:rFonts w:cs="Arial"/>
          <w:b/>
          <w:sz w:val="22"/>
          <w:szCs w:val="22"/>
        </w:rPr>
        <w:t xml:space="preserve">&gt; </w:t>
      </w:r>
      <w:r w:rsidRPr="004E5631">
        <w:rPr>
          <w:rFonts w:cs="Arial"/>
          <w:sz w:val="22"/>
          <w:szCs w:val="22"/>
        </w:rPr>
        <w:t xml:space="preserve">Notwithstanding the provisions of article 10.2 </w:t>
      </w:r>
      <w:r w:rsidR="00F05B93">
        <w:rPr>
          <w:rFonts w:cs="Arial"/>
          <w:sz w:val="22"/>
          <w:szCs w:val="22"/>
        </w:rPr>
        <w:t>of the ARVODI 2018</w:t>
      </w:r>
      <w:r w:rsidRPr="004E5631">
        <w:rPr>
          <w:rFonts w:cs="Arial"/>
          <w:sz w:val="22"/>
          <w:szCs w:val="22"/>
        </w:rPr>
        <w:t>, the contacts may not enter into legally binding contracts on the Parties</w:t>
      </w:r>
      <w:r w:rsidR="004E5631" w:rsidRPr="004E5631">
        <w:rPr>
          <w:rFonts w:cs="Arial"/>
          <w:sz w:val="22"/>
          <w:szCs w:val="22"/>
        </w:rPr>
        <w:t>’</w:t>
      </w:r>
      <w:r w:rsidRPr="004E5631">
        <w:rPr>
          <w:rFonts w:cs="Arial"/>
          <w:sz w:val="22"/>
          <w:szCs w:val="22"/>
        </w:rPr>
        <w:t xml:space="preserve"> behalf. </w:t>
      </w:r>
    </w:p>
    <w:p w14:paraId="77DC2918" w14:textId="78411459" w:rsidR="00A12B07" w:rsidRPr="004E5631" w:rsidRDefault="00A12B07" w:rsidP="00B60E33">
      <w:pPr>
        <w:tabs>
          <w:tab w:val="left" w:pos="540"/>
        </w:tabs>
        <w:suppressAutoHyphens/>
        <w:spacing w:line="360" w:lineRule="auto"/>
        <w:rPr>
          <w:rFonts w:cs="Arial"/>
          <w:b/>
          <w:bCs/>
          <w:sz w:val="22"/>
          <w:szCs w:val="22"/>
        </w:rPr>
      </w:pPr>
    </w:p>
    <w:p w14:paraId="54217228" w14:textId="77777777" w:rsidR="00367F3D" w:rsidRPr="004E5631" w:rsidRDefault="00F33E50" w:rsidP="004E5631">
      <w:pPr>
        <w:tabs>
          <w:tab w:val="left" w:pos="540"/>
        </w:tabs>
        <w:suppressAutoHyphens/>
        <w:spacing w:line="360" w:lineRule="auto"/>
        <w:ind w:left="567" w:hanging="567"/>
        <w:rPr>
          <w:rFonts w:cs="Arial"/>
          <w:b/>
          <w:bCs/>
          <w:sz w:val="22"/>
          <w:szCs w:val="22"/>
        </w:rPr>
      </w:pPr>
      <w:r w:rsidRPr="004E5631">
        <w:rPr>
          <w:rFonts w:cs="Arial"/>
          <w:b/>
          <w:sz w:val="22"/>
          <w:szCs w:val="22"/>
        </w:rPr>
        <w:t>7.</w:t>
      </w:r>
      <w:r w:rsidRPr="004E5631">
        <w:rPr>
          <w:rFonts w:cs="Arial"/>
          <w:sz w:val="22"/>
          <w:szCs w:val="22"/>
        </w:rPr>
        <w:tab/>
      </w:r>
      <w:r w:rsidRPr="004E5631">
        <w:rPr>
          <w:rFonts w:cs="Arial"/>
          <w:b/>
          <w:sz w:val="22"/>
          <w:szCs w:val="22"/>
        </w:rPr>
        <w:t>Time and place of work</w:t>
      </w:r>
    </w:p>
    <w:p w14:paraId="22254CDD" w14:textId="77777777" w:rsidR="00367F3D" w:rsidRPr="004E5631" w:rsidRDefault="00367F3D" w:rsidP="004E5631">
      <w:pPr>
        <w:suppressAutoHyphens/>
        <w:spacing w:line="360" w:lineRule="auto"/>
        <w:ind w:left="567" w:hanging="567"/>
        <w:rPr>
          <w:rFonts w:cs="Arial"/>
          <w:sz w:val="22"/>
          <w:szCs w:val="22"/>
        </w:rPr>
      </w:pPr>
    </w:p>
    <w:p w14:paraId="0C027615" w14:textId="77777777" w:rsidR="00367F3D" w:rsidRPr="004E5631" w:rsidRDefault="00F33E50" w:rsidP="004E5631">
      <w:pPr>
        <w:spacing w:line="360" w:lineRule="auto"/>
        <w:ind w:left="567" w:hanging="567"/>
        <w:rPr>
          <w:rFonts w:cs="Arial"/>
          <w:sz w:val="22"/>
          <w:szCs w:val="22"/>
        </w:rPr>
      </w:pPr>
      <w:r w:rsidRPr="004E5631">
        <w:rPr>
          <w:rFonts w:cs="Arial"/>
          <w:sz w:val="22"/>
          <w:szCs w:val="22"/>
        </w:rPr>
        <w:t>7.1</w:t>
      </w:r>
      <w:r w:rsidRPr="004E5631">
        <w:rPr>
          <w:rFonts w:cs="Arial"/>
          <w:sz w:val="22"/>
          <w:szCs w:val="22"/>
        </w:rPr>
        <w:tab/>
        <w:t>The work relating to the Services specified in a Call-off Contract will be carried out at the place(s) and time(s) stipulated in the Call-off Contract.</w:t>
      </w:r>
    </w:p>
    <w:p w14:paraId="5578B528" w14:textId="77777777" w:rsidR="00367F3D" w:rsidRPr="004E5631" w:rsidRDefault="00367F3D" w:rsidP="004E5631">
      <w:pPr>
        <w:spacing w:line="360" w:lineRule="auto"/>
        <w:ind w:left="567" w:hanging="567"/>
        <w:rPr>
          <w:rFonts w:cs="Arial"/>
          <w:sz w:val="22"/>
          <w:szCs w:val="22"/>
        </w:rPr>
      </w:pPr>
    </w:p>
    <w:p w14:paraId="12CA9BD9" w14:textId="77777777" w:rsidR="00367F3D" w:rsidRPr="004E5631" w:rsidRDefault="00F33E50" w:rsidP="004E5631">
      <w:pPr>
        <w:pStyle w:val="Plattetekstinspringen"/>
        <w:spacing w:line="360" w:lineRule="auto"/>
        <w:ind w:left="567" w:hanging="567"/>
        <w:rPr>
          <w:rFonts w:cs="Arial"/>
          <w:sz w:val="22"/>
          <w:szCs w:val="22"/>
        </w:rPr>
      </w:pPr>
      <w:r w:rsidRPr="004E5631">
        <w:rPr>
          <w:rFonts w:cs="Arial"/>
          <w:sz w:val="22"/>
          <w:szCs w:val="22"/>
        </w:rPr>
        <w:t>7.2</w:t>
      </w:r>
      <w:r w:rsidRPr="004E5631">
        <w:rPr>
          <w:rFonts w:cs="Arial"/>
          <w:sz w:val="22"/>
          <w:szCs w:val="22"/>
        </w:rPr>
        <w:tab/>
        <w:t>Each party undertakes to give the other party</w:t>
      </w:r>
      <w:r w:rsidR="004E5631" w:rsidRPr="004E5631">
        <w:rPr>
          <w:rFonts w:cs="Arial"/>
          <w:sz w:val="22"/>
          <w:szCs w:val="22"/>
        </w:rPr>
        <w:t>’</w:t>
      </w:r>
      <w:r w:rsidRPr="004E5631">
        <w:rPr>
          <w:rFonts w:cs="Arial"/>
          <w:sz w:val="22"/>
          <w:szCs w:val="22"/>
        </w:rPr>
        <w:t>s Staff and the Flexible Workers provided to the Contracting Authority access to the place where the work for the Services specified in the Call-off Contract must be performed and also to allow such Staff and the Flexible Workers to perform the work in conditions that reflect that party</w:t>
      </w:r>
      <w:r w:rsidR="004E5631" w:rsidRPr="004E5631">
        <w:rPr>
          <w:rFonts w:cs="Arial"/>
          <w:sz w:val="22"/>
          <w:szCs w:val="22"/>
        </w:rPr>
        <w:t>’</w:t>
      </w:r>
      <w:r w:rsidRPr="004E5631">
        <w:rPr>
          <w:rFonts w:cs="Arial"/>
          <w:sz w:val="22"/>
          <w:szCs w:val="22"/>
        </w:rPr>
        <w:t>s usual practice and during normal office hours, unless they agree otherwise in the Call-off Contract subject to the conditions of this Framework Agreement.</w:t>
      </w:r>
      <w:r w:rsidR="004E5631">
        <w:rPr>
          <w:rFonts w:cs="Arial"/>
          <w:sz w:val="22"/>
          <w:szCs w:val="22"/>
        </w:rPr>
        <w:t xml:space="preserve"> </w:t>
      </w:r>
      <w:r w:rsidR="005E5D67" w:rsidRPr="004E5631">
        <w:rPr>
          <w:rFonts w:cs="Arial"/>
          <w:sz w:val="22"/>
          <w:szCs w:val="22"/>
        </w:rPr>
        <w:t>The Parties undertake to instruct their Staff and the Flexible Workers engaged by the Contracting Authority to observe the internal rules applicable at the place where the work is performed.</w:t>
      </w:r>
    </w:p>
    <w:p w14:paraId="2A16C1DB" w14:textId="1F9EFD9D" w:rsidR="00A86AE8" w:rsidRPr="004E5631" w:rsidRDefault="00A86AE8" w:rsidP="00B60E33">
      <w:pPr>
        <w:spacing w:line="360" w:lineRule="auto"/>
        <w:rPr>
          <w:rFonts w:cs="Arial"/>
          <w:sz w:val="22"/>
          <w:szCs w:val="22"/>
        </w:rPr>
      </w:pPr>
    </w:p>
    <w:p w14:paraId="4617C926" w14:textId="77777777" w:rsidR="00A86AE8" w:rsidRPr="004E5631" w:rsidRDefault="00D21528" w:rsidP="004E5631">
      <w:pPr>
        <w:spacing w:line="360" w:lineRule="auto"/>
        <w:ind w:left="567" w:hanging="567"/>
        <w:rPr>
          <w:rFonts w:cs="Arial"/>
          <w:b/>
          <w:i/>
          <w:sz w:val="22"/>
          <w:szCs w:val="22"/>
        </w:rPr>
      </w:pPr>
      <w:r w:rsidRPr="004E5631">
        <w:rPr>
          <w:rFonts w:cs="Arial"/>
          <w:b/>
          <w:sz w:val="22"/>
          <w:szCs w:val="22"/>
        </w:rPr>
        <w:t>8.</w:t>
      </w:r>
      <w:r w:rsidRPr="004E5631">
        <w:rPr>
          <w:rFonts w:cs="Arial"/>
          <w:sz w:val="22"/>
          <w:szCs w:val="22"/>
        </w:rPr>
        <w:tab/>
      </w:r>
      <w:r w:rsidRPr="004E5631">
        <w:rPr>
          <w:rFonts w:cs="Arial"/>
          <w:b/>
          <w:sz w:val="22"/>
          <w:szCs w:val="22"/>
        </w:rPr>
        <w:t xml:space="preserve">Guarantees given by the Contractor </w:t>
      </w:r>
    </w:p>
    <w:p w14:paraId="198C9870" w14:textId="77777777" w:rsidR="00A86AE8" w:rsidRPr="004E5631" w:rsidRDefault="00A86AE8" w:rsidP="004E5631">
      <w:pPr>
        <w:spacing w:line="360" w:lineRule="auto"/>
        <w:ind w:left="567" w:hanging="567"/>
        <w:rPr>
          <w:rFonts w:cs="Arial"/>
          <w:sz w:val="22"/>
          <w:szCs w:val="22"/>
        </w:rPr>
      </w:pPr>
    </w:p>
    <w:p w14:paraId="41C0CE2A" w14:textId="77777777" w:rsidR="00A86AE8" w:rsidRPr="004E5631" w:rsidRDefault="00A86AE8" w:rsidP="004E5631">
      <w:pPr>
        <w:pStyle w:val="123"/>
        <w:spacing w:line="360" w:lineRule="auto"/>
        <w:ind w:left="567" w:hanging="567"/>
        <w:rPr>
          <w:rFonts w:cs="Arial"/>
          <w:sz w:val="22"/>
          <w:szCs w:val="22"/>
        </w:rPr>
      </w:pPr>
      <w:r w:rsidRPr="004E5631">
        <w:rPr>
          <w:rFonts w:cs="Arial"/>
          <w:sz w:val="22"/>
          <w:szCs w:val="22"/>
        </w:rPr>
        <w:tab/>
      </w:r>
      <w:r w:rsidRPr="004E5631">
        <w:rPr>
          <w:rFonts w:cs="Arial"/>
          <w:b w:val="0"/>
          <w:sz w:val="22"/>
          <w:szCs w:val="22"/>
        </w:rPr>
        <w:t>The Contractor guarantees that the Services performed by it or on its behalf will comply with the applicable collectively agreed employment conditions and legislation.</w:t>
      </w:r>
    </w:p>
    <w:p w14:paraId="1CB1F40E" w14:textId="77777777" w:rsidR="00A86AE8" w:rsidRPr="004E5631" w:rsidRDefault="00A86AE8" w:rsidP="004E5631">
      <w:pPr>
        <w:pStyle w:val="123"/>
        <w:spacing w:line="360" w:lineRule="auto"/>
        <w:ind w:left="502"/>
        <w:rPr>
          <w:rFonts w:cs="Arial"/>
          <w:sz w:val="22"/>
          <w:szCs w:val="22"/>
        </w:rPr>
      </w:pPr>
    </w:p>
    <w:p w14:paraId="71EC8BE8" w14:textId="77777777" w:rsidR="00E9336D" w:rsidRPr="004E5631" w:rsidRDefault="00E9336D" w:rsidP="004E5631">
      <w:pPr>
        <w:pStyle w:val="123"/>
        <w:spacing w:line="360" w:lineRule="auto"/>
        <w:rPr>
          <w:rFonts w:cs="Arial"/>
          <w:sz w:val="22"/>
          <w:szCs w:val="22"/>
        </w:rPr>
      </w:pPr>
    </w:p>
    <w:p w14:paraId="1AC046C8" w14:textId="77777777" w:rsidR="00392318" w:rsidRPr="004E5631" w:rsidRDefault="00D21528" w:rsidP="004E5631">
      <w:pPr>
        <w:pStyle w:val="123"/>
        <w:spacing w:line="360" w:lineRule="auto"/>
        <w:ind w:left="567" w:hanging="567"/>
        <w:rPr>
          <w:rFonts w:cs="Arial"/>
          <w:sz w:val="22"/>
          <w:szCs w:val="22"/>
        </w:rPr>
      </w:pPr>
      <w:r w:rsidRPr="004E5631">
        <w:rPr>
          <w:rFonts w:cs="Arial"/>
          <w:sz w:val="22"/>
          <w:szCs w:val="22"/>
        </w:rPr>
        <w:lastRenderedPageBreak/>
        <w:t>9.</w:t>
      </w:r>
      <w:r w:rsidRPr="004E5631">
        <w:rPr>
          <w:rFonts w:cs="Arial"/>
          <w:sz w:val="22"/>
          <w:szCs w:val="22"/>
        </w:rPr>
        <w:tab/>
        <w:t xml:space="preserve">Subcontracting </w:t>
      </w:r>
    </w:p>
    <w:p w14:paraId="5D68381A" w14:textId="77777777" w:rsidR="00516C1C" w:rsidRPr="004E5631" w:rsidRDefault="00316B34" w:rsidP="004E5631">
      <w:pPr>
        <w:pStyle w:val="Standaardinspringing"/>
        <w:spacing w:line="360" w:lineRule="auto"/>
        <w:ind w:left="567" w:hanging="567"/>
        <w:rPr>
          <w:rFonts w:cs="Arial"/>
          <w:sz w:val="22"/>
          <w:szCs w:val="22"/>
        </w:rPr>
      </w:pPr>
      <w:r w:rsidRPr="004E5631">
        <w:rPr>
          <w:rFonts w:cs="Arial"/>
          <w:sz w:val="22"/>
          <w:szCs w:val="22"/>
        </w:rPr>
        <w:t xml:space="preserve"> </w:t>
      </w:r>
    </w:p>
    <w:p w14:paraId="023D284C" w14:textId="77777777" w:rsidR="00316B34" w:rsidRPr="004E5631" w:rsidRDefault="00D21528" w:rsidP="004E5631">
      <w:pPr>
        <w:spacing w:line="360" w:lineRule="auto"/>
        <w:ind w:left="567" w:hanging="567"/>
        <w:rPr>
          <w:rFonts w:cs="Arial"/>
          <w:sz w:val="22"/>
          <w:szCs w:val="22"/>
        </w:rPr>
      </w:pPr>
      <w:r w:rsidRPr="004E5631">
        <w:rPr>
          <w:rFonts w:cs="Arial"/>
          <w:sz w:val="22"/>
          <w:szCs w:val="22"/>
        </w:rPr>
        <w:t>9.1.</w:t>
      </w:r>
      <w:r w:rsidRPr="004E5631">
        <w:rPr>
          <w:rFonts w:cs="Arial"/>
          <w:sz w:val="22"/>
          <w:szCs w:val="22"/>
        </w:rPr>
        <w:tab/>
        <w:t>For the performance of this Framework Agreement, the Contractor will use the services of third parties, other than Flexible Workers, only with the Contracting Authority</w:t>
      </w:r>
      <w:r w:rsidR="004E5631" w:rsidRPr="004E5631">
        <w:rPr>
          <w:rFonts w:cs="Arial"/>
          <w:sz w:val="22"/>
          <w:szCs w:val="22"/>
        </w:rPr>
        <w:t>’</w:t>
      </w:r>
      <w:r w:rsidRPr="004E5631">
        <w:rPr>
          <w:rFonts w:cs="Arial"/>
          <w:sz w:val="22"/>
          <w:szCs w:val="22"/>
        </w:rPr>
        <w:t>s consent.</w:t>
      </w:r>
      <w:r w:rsidR="004E5631" w:rsidRPr="004E5631">
        <w:rPr>
          <w:rFonts w:cs="Arial"/>
          <w:sz w:val="22"/>
          <w:szCs w:val="22"/>
        </w:rPr>
        <w:t xml:space="preserve"> </w:t>
      </w:r>
      <w:r w:rsidR="00316B34" w:rsidRPr="004E5631">
        <w:rPr>
          <w:rFonts w:cs="Arial"/>
          <w:sz w:val="22"/>
          <w:szCs w:val="22"/>
        </w:rPr>
        <w:t xml:space="preserve"> The Contracting Authority will not withhold its consent without good reason. It may attach conditions to its consent. </w:t>
      </w:r>
    </w:p>
    <w:p w14:paraId="7F3F9FD5" w14:textId="77777777" w:rsidR="00102D96" w:rsidRPr="004E5631" w:rsidRDefault="00102D96" w:rsidP="004E5631">
      <w:pPr>
        <w:spacing w:line="360" w:lineRule="auto"/>
        <w:ind w:left="567" w:hanging="567"/>
        <w:rPr>
          <w:rFonts w:cs="Arial"/>
          <w:sz w:val="22"/>
          <w:szCs w:val="22"/>
        </w:rPr>
      </w:pPr>
    </w:p>
    <w:p w14:paraId="46E39F5F" w14:textId="77777777" w:rsidR="00316B34" w:rsidRPr="004E5631" w:rsidRDefault="00D21528" w:rsidP="004E5631">
      <w:pPr>
        <w:spacing w:line="360" w:lineRule="auto"/>
        <w:ind w:left="567" w:hanging="567"/>
        <w:rPr>
          <w:rFonts w:cs="Arial"/>
          <w:sz w:val="22"/>
          <w:szCs w:val="22"/>
        </w:rPr>
      </w:pPr>
      <w:r w:rsidRPr="004E5631">
        <w:rPr>
          <w:rFonts w:cs="Arial"/>
          <w:sz w:val="22"/>
          <w:szCs w:val="22"/>
        </w:rPr>
        <w:t>9.2</w:t>
      </w:r>
      <w:r w:rsidRPr="004E5631">
        <w:rPr>
          <w:rFonts w:cs="Arial"/>
          <w:sz w:val="22"/>
          <w:szCs w:val="22"/>
        </w:rPr>
        <w:tab/>
        <w:t>The consent given by the Contracting Authority does not prejudice the Contractor</w:t>
      </w:r>
      <w:r w:rsidR="004E5631" w:rsidRPr="004E5631">
        <w:rPr>
          <w:rFonts w:cs="Arial"/>
          <w:sz w:val="22"/>
          <w:szCs w:val="22"/>
        </w:rPr>
        <w:t>’</w:t>
      </w:r>
      <w:r w:rsidRPr="004E5631">
        <w:rPr>
          <w:rFonts w:cs="Arial"/>
          <w:sz w:val="22"/>
          <w:szCs w:val="22"/>
        </w:rPr>
        <w:t>s own responsibility and</w:t>
      </w:r>
      <w:r w:rsidR="004E5631" w:rsidRPr="004E5631">
        <w:rPr>
          <w:rFonts w:cs="Arial"/>
          <w:sz w:val="22"/>
          <w:szCs w:val="22"/>
        </w:rPr>
        <w:t xml:space="preserve"> </w:t>
      </w:r>
      <w:r w:rsidR="00316B34" w:rsidRPr="004E5631">
        <w:rPr>
          <w:rFonts w:cs="Arial"/>
          <w:sz w:val="22"/>
          <w:szCs w:val="22"/>
        </w:rPr>
        <w:t>liability for the performance of its obligations under this Framework Agreement</w:t>
      </w:r>
      <w:r w:rsidR="004E5631" w:rsidRPr="004E5631">
        <w:rPr>
          <w:rFonts w:cs="Arial"/>
          <w:sz w:val="22"/>
          <w:szCs w:val="22"/>
        </w:rPr>
        <w:t xml:space="preserve"> </w:t>
      </w:r>
      <w:r w:rsidR="00316B34" w:rsidRPr="004E5631">
        <w:rPr>
          <w:rFonts w:cs="Arial"/>
          <w:sz w:val="22"/>
          <w:szCs w:val="22"/>
        </w:rPr>
        <w:t>and the obligations resting on it as employer under the applicable legislation and collective labour agreement(s).</w:t>
      </w:r>
    </w:p>
    <w:p w14:paraId="2565ED22" w14:textId="77777777" w:rsidR="00316B34" w:rsidRPr="004E5631" w:rsidRDefault="00316B34" w:rsidP="004E5631">
      <w:pPr>
        <w:spacing w:line="360" w:lineRule="auto"/>
        <w:ind w:left="567" w:hanging="567"/>
        <w:rPr>
          <w:rFonts w:cs="Arial"/>
          <w:sz w:val="22"/>
          <w:szCs w:val="22"/>
        </w:rPr>
      </w:pPr>
    </w:p>
    <w:p w14:paraId="52470139" w14:textId="77777777" w:rsidR="00F2713C" w:rsidRPr="004E5631" w:rsidRDefault="00D21528" w:rsidP="004E5631">
      <w:pPr>
        <w:pStyle w:val="123"/>
        <w:spacing w:line="360" w:lineRule="auto"/>
        <w:ind w:left="567" w:hanging="567"/>
        <w:rPr>
          <w:rFonts w:cs="Arial"/>
          <w:sz w:val="22"/>
          <w:szCs w:val="22"/>
        </w:rPr>
      </w:pPr>
      <w:r w:rsidRPr="004E5631">
        <w:rPr>
          <w:rFonts w:cs="Arial"/>
          <w:b w:val="0"/>
          <w:sz w:val="22"/>
          <w:szCs w:val="22"/>
        </w:rPr>
        <w:t xml:space="preserve">9.3 </w:t>
      </w:r>
      <w:r w:rsidRPr="004E5631">
        <w:rPr>
          <w:rFonts w:cs="Arial"/>
          <w:sz w:val="22"/>
          <w:szCs w:val="22"/>
        </w:rPr>
        <w:tab/>
      </w:r>
      <w:r w:rsidRPr="004E5631">
        <w:rPr>
          <w:rFonts w:cs="Arial"/>
          <w:b w:val="0"/>
          <w:sz w:val="22"/>
          <w:szCs w:val="22"/>
        </w:rPr>
        <w:t>The Contractor indemnifies the Contracting Authority against all claims brought by the third parties referred to in article 9.1 arising from or relating to the Contractor</w:t>
      </w:r>
      <w:r w:rsidR="004E5631" w:rsidRPr="004E5631">
        <w:rPr>
          <w:rFonts w:cs="Arial"/>
          <w:b w:val="0"/>
          <w:sz w:val="22"/>
          <w:szCs w:val="22"/>
        </w:rPr>
        <w:t>’</w:t>
      </w:r>
      <w:r w:rsidRPr="004E5631">
        <w:rPr>
          <w:rFonts w:cs="Arial"/>
          <w:b w:val="0"/>
          <w:sz w:val="22"/>
          <w:szCs w:val="22"/>
        </w:rPr>
        <w:t>s engagement of those third parties.</w:t>
      </w:r>
      <w:bookmarkStart w:id="36" w:name="_Ref14836157"/>
      <w:bookmarkStart w:id="37" w:name="_Toc242178606"/>
      <w:bookmarkStart w:id="38" w:name="_Toc242244761"/>
    </w:p>
    <w:p w14:paraId="66D97FE3" w14:textId="3EA2EF10" w:rsidR="00062393" w:rsidRPr="004E5631" w:rsidRDefault="00062393" w:rsidP="00B60E33">
      <w:pPr>
        <w:spacing w:line="360" w:lineRule="auto"/>
        <w:rPr>
          <w:rFonts w:cs="Arial"/>
          <w:b/>
          <w:sz w:val="22"/>
          <w:szCs w:val="22"/>
        </w:rPr>
      </w:pPr>
    </w:p>
    <w:p w14:paraId="410C1097" w14:textId="77777777" w:rsidR="00834A11" w:rsidRPr="004E5631" w:rsidRDefault="00D21528" w:rsidP="004E5631">
      <w:pPr>
        <w:keepNext/>
        <w:spacing w:line="360" w:lineRule="auto"/>
        <w:ind w:left="567" w:hanging="567"/>
        <w:rPr>
          <w:rFonts w:cs="Arial"/>
          <w:b/>
          <w:sz w:val="22"/>
          <w:szCs w:val="22"/>
        </w:rPr>
      </w:pPr>
      <w:r w:rsidRPr="004E5631">
        <w:rPr>
          <w:rFonts w:cs="Arial"/>
          <w:b/>
          <w:sz w:val="22"/>
          <w:szCs w:val="22"/>
        </w:rPr>
        <w:t>10.</w:t>
      </w:r>
      <w:r w:rsidR="004E5631" w:rsidRPr="004E5631">
        <w:rPr>
          <w:rFonts w:cs="Arial"/>
          <w:b/>
          <w:sz w:val="22"/>
          <w:szCs w:val="22"/>
        </w:rPr>
        <w:t xml:space="preserve"> </w:t>
      </w:r>
      <w:r w:rsidR="001A141F">
        <w:rPr>
          <w:rFonts w:cs="Arial"/>
          <w:b/>
          <w:sz w:val="22"/>
          <w:szCs w:val="22"/>
        </w:rPr>
        <w:tab/>
      </w:r>
      <w:r w:rsidRPr="004E5631">
        <w:rPr>
          <w:rFonts w:cs="Arial"/>
          <w:b/>
          <w:sz w:val="22"/>
          <w:szCs w:val="22"/>
        </w:rPr>
        <w:t>Contracting Authority</w:t>
      </w:r>
      <w:r w:rsidR="004E5631" w:rsidRPr="004E5631">
        <w:rPr>
          <w:rFonts w:cs="Arial"/>
          <w:b/>
          <w:sz w:val="22"/>
          <w:szCs w:val="22"/>
        </w:rPr>
        <w:t>’</w:t>
      </w:r>
      <w:r w:rsidRPr="004E5631">
        <w:rPr>
          <w:rFonts w:cs="Arial"/>
          <w:b/>
          <w:sz w:val="22"/>
          <w:szCs w:val="22"/>
        </w:rPr>
        <w:t xml:space="preserve">s duty of care </w:t>
      </w:r>
    </w:p>
    <w:p w14:paraId="06E544A1" w14:textId="77777777" w:rsidR="00834A11" w:rsidRPr="004E5631" w:rsidRDefault="00834A11" w:rsidP="004E5631">
      <w:pPr>
        <w:keepNext/>
        <w:spacing w:line="360" w:lineRule="auto"/>
        <w:rPr>
          <w:rFonts w:cs="Arial"/>
          <w:sz w:val="22"/>
          <w:szCs w:val="22"/>
        </w:rPr>
      </w:pPr>
    </w:p>
    <w:p w14:paraId="24868AD0" w14:textId="77777777" w:rsidR="00834A11" w:rsidRPr="004E5631" w:rsidRDefault="00D21528" w:rsidP="004E5631">
      <w:pPr>
        <w:keepNext/>
        <w:spacing w:line="360" w:lineRule="auto"/>
        <w:ind w:left="567" w:hanging="567"/>
        <w:rPr>
          <w:rFonts w:cs="Arial"/>
          <w:sz w:val="22"/>
          <w:szCs w:val="22"/>
        </w:rPr>
      </w:pPr>
      <w:r w:rsidRPr="004E5631">
        <w:rPr>
          <w:rFonts w:cs="Arial"/>
          <w:sz w:val="22"/>
          <w:szCs w:val="22"/>
        </w:rPr>
        <w:t>10.1</w:t>
      </w:r>
      <w:r w:rsidRPr="004E5631">
        <w:rPr>
          <w:rFonts w:cs="Arial"/>
          <w:sz w:val="22"/>
          <w:szCs w:val="22"/>
        </w:rPr>
        <w:tab/>
        <w:t>The Contracting Authority will supervise and/or manage the Flexible Workers and the performance of the work in accordance with article 658, paragraph 4 of Book 7 of the Civil Code and with the same care as it is obliged to exercise for its own personnel.</w:t>
      </w:r>
    </w:p>
    <w:p w14:paraId="58881B7D" w14:textId="77777777" w:rsidR="00834A11" w:rsidRPr="004E5631" w:rsidRDefault="00834A11" w:rsidP="004E5631">
      <w:pPr>
        <w:spacing w:line="360" w:lineRule="auto"/>
        <w:ind w:left="567" w:hanging="567"/>
        <w:rPr>
          <w:rFonts w:cs="Arial"/>
          <w:sz w:val="22"/>
          <w:szCs w:val="22"/>
        </w:rPr>
      </w:pPr>
    </w:p>
    <w:p w14:paraId="311DA886" w14:textId="196AE13B" w:rsidR="00834A11" w:rsidRDefault="00D21528" w:rsidP="00B60E33">
      <w:pPr>
        <w:spacing w:line="360" w:lineRule="auto"/>
        <w:ind w:left="567" w:hanging="567"/>
        <w:rPr>
          <w:rFonts w:cs="Arial"/>
          <w:sz w:val="22"/>
          <w:szCs w:val="22"/>
        </w:rPr>
      </w:pPr>
      <w:r w:rsidRPr="004E5631">
        <w:rPr>
          <w:rFonts w:cs="Arial"/>
          <w:sz w:val="22"/>
          <w:szCs w:val="22"/>
        </w:rPr>
        <w:t>10.2</w:t>
      </w:r>
      <w:r w:rsidRPr="004E5631">
        <w:rPr>
          <w:rFonts w:cs="Arial"/>
          <w:sz w:val="22"/>
          <w:szCs w:val="22"/>
        </w:rPr>
        <w:tab/>
        <w:t>The Contracting Authority is liable vis-à-vis the Flexible Workers for compliance with rules concerning workplace safety and good working conditions in general.</w:t>
      </w:r>
    </w:p>
    <w:p w14:paraId="344F63DC" w14:textId="77777777" w:rsidR="00B60E33" w:rsidRPr="004E5631" w:rsidRDefault="00B60E33" w:rsidP="00B60E33">
      <w:pPr>
        <w:spacing w:line="360" w:lineRule="auto"/>
        <w:ind w:left="567" w:hanging="567"/>
        <w:rPr>
          <w:rFonts w:cs="Arial"/>
          <w:sz w:val="22"/>
          <w:szCs w:val="22"/>
        </w:rPr>
      </w:pPr>
    </w:p>
    <w:p w14:paraId="59D6E6DC" w14:textId="77777777" w:rsidR="007C17AF" w:rsidRPr="004E5631" w:rsidRDefault="0021729E" w:rsidP="004E5631">
      <w:pPr>
        <w:pStyle w:val="123"/>
        <w:spacing w:line="360" w:lineRule="auto"/>
        <w:ind w:left="567" w:hanging="567"/>
        <w:rPr>
          <w:rFonts w:cs="Arial"/>
          <w:i/>
          <w:color w:val="FF0000"/>
          <w:sz w:val="22"/>
          <w:szCs w:val="22"/>
        </w:rPr>
      </w:pPr>
      <w:r w:rsidRPr="004E5631">
        <w:rPr>
          <w:rFonts w:cs="Arial"/>
          <w:sz w:val="22"/>
          <w:szCs w:val="22"/>
        </w:rPr>
        <w:t>11.</w:t>
      </w:r>
      <w:r w:rsidR="004E5631" w:rsidRPr="004E5631">
        <w:rPr>
          <w:rFonts w:cs="Arial"/>
          <w:sz w:val="22"/>
          <w:szCs w:val="22"/>
        </w:rPr>
        <w:t xml:space="preserve"> </w:t>
      </w:r>
      <w:r w:rsidR="001A141F">
        <w:rPr>
          <w:rFonts w:cs="Arial"/>
          <w:sz w:val="22"/>
          <w:szCs w:val="22"/>
        </w:rPr>
        <w:tab/>
      </w:r>
      <w:r w:rsidRPr="004E5631">
        <w:rPr>
          <w:rFonts w:cs="Arial"/>
          <w:sz w:val="22"/>
          <w:szCs w:val="22"/>
        </w:rPr>
        <w:t xml:space="preserve">Liability </w:t>
      </w:r>
    </w:p>
    <w:p w14:paraId="24635905" w14:textId="77777777" w:rsidR="00280B87" w:rsidRPr="004E5631" w:rsidRDefault="00280B87" w:rsidP="004E5631">
      <w:pPr>
        <w:pStyle w:val="Plattetekstinspringen"/>
        <w:spacing w:line="360" w:lineRule="auto"/>
        <w:ind w:left="567" w:hanging="567"/>
        <w:rPr>
          <w:rFonts w:cs="Arial"/>
          <w:b/>
          <w:i/>
          <w:snapToGrid w:val="0"/>
          <w:kern w:val="0"/>
          <w:sz w:val="22"/>
          <w:szCs w:val="22"/>
        </w:rPr>
      </w:pPr>
    </w:p>
    <w:p w14:paraId="125AD927" w14:textId="77777777" w:rsidR="001B3134" w:rsidRPr="004E5631" w:rsidRDefault="0021729E" w:rsidP="004E5631">
      <w:pPr>
        <w:pStyle w:val="Standaardinspringing"/>
        <w:spacing w:line="360" w:lineRule="auto"/>
        <w:ind w:left="567" w:hanging="567"/>
        <w:rPr>
          <w:rFonts w:cs="Arial"/>
          <w:sz w:val="22"/>
          <w:szCs w:val="22"/>
        </w:rPr>
      </w:pPr>
      <w:r w:rsidRPr="004E5631">
        <w:rPr>
          <w:rFonts w:cs="Arial"/>
          <w:sz w:val="22"/>
          <w:szCs w:val="22"/>
        </w:rPr>
        <w:t>11.1</w:t>
      </w:r>
      <w:r w:rsidRPr="004E5631">
        <w:rPr>
          <w:rFonts w:cs="Arial"/>
          <w:sz w:val="22"/>
          <w:szCs w:val="22"/>
        </w:rPr>
        <w:tab/>
        <w:t xml:space="preserve">Under article 170 of Book 6 of the Civil Code, the Contracting Authority is liable for any damage caused by the Flexible Workers that the Contractor provides to the Contracting Authority. The Contracting Authority may seek compensation from the Flexible Workers for any damage caused by intent or gross negligence on their part. </w:t>
      </w:r>
    </w:p>
    <w:p w14:paraId="424979D2" w14:textId="77777777" w:rsidR="001E600D" w:rsidRPr="004E5631" w:rsidRDefault="00E0645F" w:rsidP="004E5631">
      <w:pPr>
        <w:keepLines w:val="0"/>
        <w:spacing w:line="360" w:lineRule="auto"/>
        <w:ind w:left="567" w:hanging="567"/>
        <w:rPr>
          <w:rFonts w:cs="Arial"/>
          <w:sz w:val="22"/>
          <w:szCs w:val="22"/>
        </w:rPr>
      </w:pPr>
      <w:r w:rsidRPr="004E5631">
        <w:rPr>
          <w:rFonts w:cs="Arial"/>
          <w:sz w:val="22"/>
          <w:szCs w:val="22"/>
        </w:rPr>
        <w:t xml:space="preserve"> </w:t>
      </w:r>
    </w:p>
    <w:p w14:paraId="17D3402A" w14:textId="77777777" w:rsidR="001E600D" w:rsidRPr="004E5631" w:rsidRDefault="0021729E" w:rsidP="004E5631">
      <w:pPr>
        <w:spacing w:line="360" w:lineRule="auto"/>
        <w:ind w:left="567" w:hanging="567"/>
        <w:rPr>
          <w:rFonts w:cs="Arial"/>
          <w:sz w:val="22"/>
          <w:szCs w:val="22"/>
        </w:rPr>
      </w:pPr>
      <w:r w:rsidRPr="004E5631">
        <w:rPr>
          <w:rFonts w:cs="Arial"/>
          <w:sz w:val="22"/>
          <w:szCs w:val="22"/>
        </w:rPr>
        <w:t>11.2</w:t>
      </w:r>
      <w:r w:rsidRPr="004E5631">
        <w:rPr>
          <w:rFonts w:cs="Arial"/>
          <w:sz w:val="22"/>
          <w:szCs w:val="22"/>
        </w:rPr>
        <w:tab/>
        <w:t>A party that imputably fails to perform its obligations is liable to the other party for any damage suffered, with the proviso that the liability per event is limited to an amount of:</w:t>
      </w:r>
    </w:p>
    <w:p w14:paraId="1E513AB1" w14:textId="77777777" w:rsidR="00F33E50" w:rsidRPr="004E5631" w:rsidRDefault="00F33E50" w:rsidP="004E5631">
      <w:pPr>
        <w:spacing w:line="360" w:lineRule="auto"/>
        <w:ind w:left="567"/>
        <w:rPr>
          <w:rFonts w:cs="Arial"/>
          <w:sz w:val="22"/>
          <w:szCs w:val="22"/>
        </w:rPr>
      </w:pPr>
    </w:p>
    <w:p w14:paraId="2D454AF4" w14:textId="77777777" w:rsidR="00C15DE3" w:rsidRPr="004E5631" w:rsidRDefault="00140A23" w:rsidP="004E5631">
      <w:pPr>
        <w:spacing w:line="360" w:lineRule="auto"/>
        <w:ind w:left="907" w:hanging="340"/>
        <w:rPr>
          <w:rFonts w:cs="Arial"/>
          <w:sz w:val="22"/>
          <w:szCs w:val="22"/>
        </w:rPr>
      </w:pPr>
      <w:r w:rsidRPr="004E5631">
        <w:rPr>
          <w:rFonts w:cs="Arial"/>
          <w:sz w:val="22"/>
          <w:szCs w:val="22"/>
        </w:rPr>
        <w:lastRenderedPageBreak/>
        <w:t>-</w:t>
      </w:r>
      <w:r w:rsidRPr="004E5631">
        <w:rPr>
          <w:rFonts w:cs="Arial"/>
          <w:sz w:val="22"/>
          <w:szCs w:val="22"/>
        </w:rPr>
        <w:tab/>
        <w:t>€500,000 for a Framework Agreement whose total estimated value is less than or equal to €1,000,000 per year;</w:t>
      </w:r>
      <w:r w:rsidR="004E5631" w:rsidRPr="004E5631">
        <w:rPr>
          <w:rFonts w:cs="Arial"/>
          <w:sz w:val="22"/>
          <w:szCs w:val="22"/>
        </w:rPr>
        <w:t xml:space="preserve"> </w:t>
      </w:r>
    </w:p>
    <w:p w14:paraId="56594463" w14:textId="77777777" w:rsidR="001E600D" w:rsidRPr="004E5631" w:rsidRDefault="00316B34" w:rsidP="004E5631">
      <w:pPr>
        <w:spacing w:line="360" w:lineRule="auto"/>
        <w:ind w:left="851" w:hanging="284"/>
        <w:rPr>
          <w:rFonts w:cs="Arial"/>
          <w:sz w:val="22"/>
          <w:szCs w:val="22"/>
        </w:rPr>
      </w:pPr>
      <w:r w:rsidRPr="004E5631">
        <w:rPr>
          <w:rFonts w:cs="Arial"/>
          <w:sz w:val="22"/>
          <w:szCs w:val="22"/>
        </w:rPr>
        <w:t>-</w:t>
      </w:r>
      <w:r w:rsidRPr="004E5631">
        <w:rPr>
          <w:rFonts w:cs="Arial"/>
          <w:sz w:val="22"/>
          <w:szCs w:val="22"/>
        </w:rPr>
        <w:tab/>
        <w:t>€1,000,000 for a Framework Agreement whose total estimated value is more than €1,000,000 but less than or equal to €5,000,000 per year;</w:t>
      </w:r>
      <w:r w:rsidR="004E5631" w:rsidRPr="004E5631">
        <w:rPr>
          <w:rFonts w:cs="Arial"/>
          <w:sz w:val="22"/>
          <w:szCs w:val="22"/>
        </w:rPr>
        <w:t xml:space="preserve"> </w:t>
      </w:r>
    </w:p>
    <w:p w14:paraId="39A16A53" w14:textId="77777777" w:rsidR="001E600D" w:rsidRPr="004E5631" w:rsidRDefault="00316B34" w:rsidP="004E5631">
      <w:pPr>
        <w:pStyle w:val="Lijstalinea"/>
        <w:numPr>
          <w:ilvl w:val="0"/>
          <w:numId w:val="13"/>
        </w:numPr>
        <w:spacing w:line="360" w:lineRule="auto"/>
        <w:ind w:left="851" w:hanging="284"/>
        <w:rPr>
          <w:rFonts w:cs="Arial"/>
          <w:sz w:val="22"/>
          <w:szCs w:val="22"/>
        </w:rPr>
      </w:pPr>
      <w:r w:rsidRPr="004E5631">
        <w:rPr>
          <w:rFonts w:cs="Arial"/>
          <w:sz w:val="22"/>
          <w:szCs w:val="22"/>
        </w:rPr>
        <w:t>€1,250,000 for a Framework Agreement whose total estimated value is more than €5,000,000 per year.</w:t>
      </w:r>
      <w:r w:rsidR="004E5631" w:rsidRPr="004E5631">
        <w:rPr>
          <w:rFonts w:cs="Arial"/>
          <w:sz w:val="22"/>
          <w:szCs w:val="22"/>
        </w:rPr>
        <w:t xml:space="preserve"> </w:t>
      </w:r>
      <w:r w:rsidR="00C15DE3" w:rsidRPr="004E5631">
        <w:rPr>
          <w:rFonts w:cs="Arial"/>
          <w:sz w:val="22"/>
          <w:szCs w:val="22"/>
        </w:rPr>
        <w:t xml:space="preserve"> </w:t>
      </w:r>
    </w:p>
    <w:p w14:paraId="0078BC43" w14:textId="77777777" w:rsidR="001E600D" w:rsidRPr="004E5631" w:rsidRDefault="004E5631" w:rsidP="004E5631">
      <w:pPr>
        <w:spacing w:line="360" w:lineRule="auto"/>
        <w:ind w:left="1134" w:hanging="567"/>
        <w:rPr>
          <w:rFonts w:cs="Arial"/>
          <w:sz w:val="22"/>
          <w:szCs w:val="22"/>
        </w:rPr>
      </w:pPr>
      <w:r w:rsidRPr="004E5631">
        <w:rPr>
          <w:rFonts w:cs="Arial"/>
          <w:sz w:val="22"/>
          <w:szCs w:val="22"/>
        </w:rPr>
        <w:t xml:space="preserve"> </w:t>
      </w:r>
      <w:r w:rsidR="003C7F98" w:rsidRPr="004E5631">
        <w:rPr>
          <w:rFonts w:cs="Arial"/>
          <w:sz w:val="22"/>
          <w:szCs w:val="22"/>
        </w:rPr>
        <w:t xml:space="preserve"> </w:t>
      </w:r>
    </w:p>
    <w:p w14:paraId="32DAFC1B" w14:textId="77777777" w:rsidR="001E600D" w:rsidRPr="004E5631" w:rsidRDefault="00836FBF" w:rsidP="004E5631">
      <w:pPr>
        <w:spacing w:line="360" w:lineRule="auto"/>
        <w:ind w:left="567"/>
        <w:rPr>
          <w:rFonts w:cs="Arial"/>
          <w:sz w:val="22"/>
          <w:szCs w:val="22"/>
        </w:rPr>
      </w:pPr>
      <w:r w:rsidRPr="004E5631">
        <w:rPr>
          <w:rFonts w:cs="Arial"/>
          <w:sz w:val="22"/>
          <w:szCs w:val="22"/>
        </w:rPr>
        <w:t>Related events will be treated as a single event.</w:t>
      </w:r>
    </w:p>
    <w:p w14:paraId="16066045" w14:textId="77777777" w:rsidR="001E600D" w:rsidRPr="004E5631" w:rsidRDefault="001E600D" w:rsidP="004E5631">
      <w:pPr>
        <w:spacing w:line="360" w:lineRule="auto"/>
        <w:ind w:left="567" w:hanging="567"/>
        <w:rPr>
          <w:rFonts w:cs="Arial"/>
          <w:color w:val="4F81BD" w:themeColor="accent1"/>
          <w:sz w:val="22"/>
          <w:szCs w:val="22"/>
        </w:rPr>
      </w:pPr>
    </w:p>
    <w:bookmarkEnd w:id="36"/>
    <w:bookmarkEnd w:id="37"/>
    <w:bookmarkEnd w:id="38"/>
    <w:p w14:paraId="0DA7E87C" w14:textId="77777777" w:rsidR="001E600D" w:rsidRPr="004E5631" w:rsidRDefault="00316B34" w:rsidP="004E5631">
      <w:pPr>
        <w:spacing w:line="360" w:lineRule="auto"/>
        <w:ind w:left="567"/>
        <w:rPr>
          <w:rFonts w:cs="Arial"/>
          <w:sz w:val="22"/>
          <w:szCs w:val="22"/>
        </w:rPr>
      </w:pPr>
      <w:r w:rsidRPr="004E5631">
        <w:rPr>
          <w:rFonts w:cs="Arial"/>
          <w:sz w:val="22"/>
          <w:szCs w:val="22"/>
        </w:rPr>
        <w:t xml:space="preserve">The limitation of liability referred to above does not apply: </w:t>
      </w:r>
    </w:p>
    <w:p w14:paraId="7D8E9BB9" w14:textId="77777777" w:rsidR="001E600D" w:rsidRPr="004E5631" w:rsidRDefault="00316B34" w:rsidP="004E5631">
      <w:pPr>
        <w:spacing w:line="360" w:lineRule="auto"/>
        <w:ind w:left="1134" w:hanging="567"/>
        <w:rPr>
          <w:rFonts w:cs="Arial"/>
          <w:sz w:val="22"/>
          <w:szCs w:val="22"/>
        </w:rPr>
      </w:pPr>
      <w:r w:rsidRPr="004E5631">
        <w:rPr>
          <w:rFonts w:cs="Arial"/>
          <w:sz w:val="22"/>
          <w:szCs w:val="22"/>
        </w:rPr>
        <w:t xml:space="preserve">a. in the event of third-party claims for damages resulting from death or injury; </w:t>
      </w:r>
    </w:p>
    <w:p w14:paraId="62F8F304" w14:textId="77777777" w:rsidR="001E600D" w:rsidRPr="004E5631" w:rsidRDefault="00316B34" w:rsidP="004E5631">
      <w:pPr>
        <w:spacing w:line="360" w:lineRule="auto"/>
        <w:ind w:left="1134" w:hanging="567"/>
        <w:rPr>
          <w:rFonts w:cs="Arial"/>
          <w:sz w:val="22"/>
          <w:szCs w:val="22"/>
        </w:rPr>
      </w:pPr>
      <w:r w:rsidRPr="004E5631">
        <w:rPr>
          <w:rFonts w:cs="Arial"/>
          <w:sz w:val="22"/>
          <w:szCs w:val="22"/>
        </w:rPr>
        <w:t xml:space="preserve">b. in the case of intent or gross negligence on the part of the Contractor; </w:t>
      </w:r>
    </w:p>
    <w:p w14:paraId="038FCAC8" w14:textId="77777777" w:rsidR="001E600D" w:rsidRPr="004E5631" w:rsidRDefault="00316B34" w:rsidP="004E5631">
      <w:pPr>
        <w:spacing w:line="360" w:lineRule="auto"/>
        <w:ind w:left="1134" w:hanging="567"/>
        <w:rPr>
          <w:rFonts w:cs="Arial"/>
          <w:sz w:val="22"/>
          <w:szCs w:val="22"/>
        </w:rPr>
      </w:pPr>
      <w:r w:rsidRPr="004E5631">
        <w:rPr>
          <w:rFonts w:cs="Arial"/>
          <w:sz w:val="22"/>
          <w:szCs w:val="22"/>
        </w:rPr>
        <w:t>c. to breaches of intellectual property rights as referred to in article 14.</w:t>
      </w:r>
    </w:p>
    <w:p w14:paraId="3E630477" w14:textId="77777777" w:rsidR="001E600D" w:rsidRPr="004E5631" w:rsidRDefault="001E600D" w:rsidP="004E5631">
      <w:pPr>
        <w:spacing w:line="360" w:lineRule="auto"/>
        <w:ind w:left="567" w:hanging="567"/>
        <w:rPr>
          <w:rFonts w:cs="Arial"/>
          <w:sz w:val="22"/>
          <w:szCs w:val="22"/>
        </w:rPr>
      </w:pPr>
    </w:p>
    <w:p w14:paraId="77AF30B4" w14:textId="77777777" w:rsidR="001E600D" w:rsidRPr="004E5631" w:rsidRDefault="0021729E" w:rsidP="004E5631">
      <w:pPr>
        <w:spacing w:line="360" w:lineRule="auto"/>
        <w:ind w:left="567" w:hanging="567"/>
        <w:rPr>
          <w:rFonts w:cs="Arial"/>
          <w:color w:val="000000" w:themeColor="text1"/>
          <w:sz w:val="22"/>
          <w:szCs w:val="22"/>
        </w:rPr>
      </w:pPr>
      <w:bookmarkStart w:id="39" w:name="_Toc242178611"/>
      <w:bookmarkStart w:id="40" w:name="_Toc242244766"/>
      <w:r w:rsidRPr="004E5631">
        <w:rPr>
          <w:rFonts w:cs="Arial"/>
          <w:sz w:val="22"/>
          <w:szCs w:val="22"/>
        </w:rPr>
        <w:t>11.3</w:t>
      </w:r>
      <w:r w:rsidRPr="004E5631">
        <w:rPr>
          <w:rFonts w:cs="Arial"/>
          <w:sz w:val="22"/>
          <w:szCs w:val="22"/>
        </w:rPr>
        <w:tab/>
        <w:t>The Contractor is not obliged to pay more than €2,500,000 per year in damages to the Contracting Authority, except in the cases referred to in the previous paragraph.</w:t>
      </w:r>
      <w:r w:rsidR="004E5631" w:rsidRPr="004E5631">
        <w:rPr>
          <w:rFonts w:cs="Arial"/>
          <w:sz w:val="22"/>
          <w:szCs w:val="22"/>
        </w:rPr>
        <w:t xml:space="preserve"> </w:t>
      </w:r>
    </w:p>
    <w:p w14:paraId="16EC63AD" w14:textId="77777777" w:rsidR="001E600D" w:rsidRPr="004E5631" w:rsidRDefault="001E600D" w:rsidP="004E5631">
      <w:pPr>
        <w:spacing w:line="360" w:lineRule="auto"/>
        <w:ind w:left="567" w:hanging="567"/>
        <w:rPr>
          <w:rFonts w:cs="Arial"/>
          <w:color w:val="000000" w:themeColor="text1"/>
          <w:sz w:val="22"/>
          <w:szCs w:val="22"/>
        </w:rPr>
      </w:pPr>
    </w:p>
    <w:p w14:paraId="05B8A81C" w14:textId="77777777" w:rsidR="001E600D" w:rsidRPr="004E5631" w:rsidRDefault="00D21528" w:rsidP="004E5631">
      <w:pPr>
        <w:suppressAutoHyphens/>
        <w:spacing w:line="360" w:lineRule="auto"/>
        <w:ind w:left="567" w:right="-1" w:hanging="567"/>
        <w:rPr>
          <w:rFonts w:cs="Arial"/>
          <w:i/>
          <w:color w:val="000000" w:themeColor="text1"/>
          <w:sz w:val="22"/>
          <w:szCs w:val="22"/>
        </w:rPr>
      </w:pPr>
      <w:r w:rsidRPr="004E5631">
        <w:rPr>
          <w:rFonts w:cs="Arial"/>
          <w:sz w:val="22"/>
          <w:szCs w:val="22"/>
        </w:rPr>
        <w:t>11.4</w:t>
      </w:r>
      <w:r w:rsidRPr="004E5631">
        <w:rPr>
          <w:rFonts w:cs="Arial"/>
          <w:sz w:val="22"/>
          <w:szCs w:val="22"/>
        </w:rPr>
        <w:tab/>
      </w:r>
      <w:r w:rsidRPr="004E5631">
        <w:rPr>
          <w:rFonts w:cs="Arial"/>
          <w:b/>
          <w:sz w:val="22"/>
          <w:szCs w:val="22"/>
        </w:rPr>
        <w:t>&lt;</w:t>
      </w:r>
      <w:r w:rsidRPr="004E5631">
        <w:rPr>
          <w:rFonts w:cs="Arial"/>
          <w:b/>
          <w:i/>
          <w:sz w:val="22"/>
          <w:szCs w:val="22"/>
          <w:u w:val="single"/>
        </w:rPr>
        <w:t>OPTIONAL</w:t>
      </w:r>
      <w:r w:rsidRPr="004E5631">
        <w:rPr>
          <w:rFonts w:cs="Arial"/>
          <w:b/>
          <w:sz w:val="22"/>
          <w:szCs w:val="22"/>
        </w:rPr>
        <w:t xml:space="preserve">&gt; </w:t>
      </w:r>
      <w:r w:rsidRPr="004E5631">
        <w:rPr>
          <w:rFonts w:cs="Arial"/>
          <w:sz w:val="22"/>
          <w:szCs w:val="22"/>
        </w:rPr>
        <w:t>The Contractor indemnifies the Contracting Authority against any claims for compensation made by third parties other than Flexible Workers for damage resulting from a failure as referred to in article 11.2.</w:t>
      </w:r>
      <w:r w:rsidRPr="004E5631">
        <w:rPr>
          <w:rFonts w:cs="Arial"/>
          <w:color w:val="000000" w:themeColor="text1"/>
          <w:sz w:val="22"/>
          <w:szCs w:val="22"/>
        </w:rPr>
        <w:t xml:space="preserve"> </w:t>
      </w:r>
    </w:p>
    <w:p w14:paraId="1F054B8D" w14:textId="0340A4E0" w:rsidR="004347BD" w:rsidRPr="00B60E33" w:rsidRDefault="004E5631" w:rsidP="00B60E33">
      <w:pPr>
        <w:spacing w:line="360" w:lineRule="auto"/>
        <w:ind w:left="567" w:hanging="567"/>
        <w:rPr>
          <w:rFonts w:cs="Arial"/>
          <w:color w:val="000000" w:themeColor="text1"/>
          <w:sz w:val="22"/>
          <w:szCs w:val="22"/>
        </w:rPr>
      </w:pPr>
      <w:r w:rsidRPr="004E5631">
        <w:rPr>
          <w:rFonts w:cs="Arial"/>
          <w:i/>
          <w:color w:val="000000" w:themeColor="text1"/>
          <w:sz w:val="22"/>
          <w:szCs w:val="22"/>
        </w:rPr>
        <w:t xml:space="preserve"> </w:t>
      </w:r>
      <w:r w:rsidR="005E5D67" w:rsidRPr="004E5631">
        <w:rPr>
          <w:rFonts w:cs="Arial"/>
          <w:i/>
          <w:color w:val="000000" w:themeColor="text1"/>
          <w:sz w:val="22"/>
          <w:szCs w:val="22"/>
        </w:rPr>
        <w:t xml:space="preserve"> </w:t>
      </w:r>
    </w:p>
    <w:p w14:paraId="293035A5" w14:textId="77777777" w:rsidR="00CF5CA6" w:rsidRPr="004E5631" w:rsidRDefault="0021729E" w:rsidP="004E5631">
      <w:pPr>
        <w:spacing w:line="360" w:lineRule="auto"/>
        <w:ind w:left="567" w:hanging="567"/>
        <w:rPr>
          <w:rFonts w:cs="Arial"/>
          <w:b/>
          <w:sz w:val="22"/>
          <w:szCs w:val="22"/>
        </w:rPr>
      </w:pPr>
      <w:bookmarkStart w:id="41" w:name="_Toc242178613"/>
      <w:bookmarkStart w:id="42" w:name="_Toc242244768"/>
      <w:bookmarkEnd w:id="39"/>
      <w:bookmarkEnd w:id="40"/>
      <w:r w:rsidRPr="004E5631">
        <w:rPr>
          <w:rFonts w:cs="Arial"/>
          <w:b/>
          <w:sz w:val="22"/>
          <w:szCs w:val="22"/>
        </w:rPr>
        <w:t>12.</w:t>
      </w:r>
      <w:r w:rsidRPr="004E5631">
        <w:rPr>
          <w:rFonts w:cs="Arial"/>
          <w:sz w:val="22"/>
          <w:szCs w:val="22"/>
        </w:rPr>
        <w:tab/>
      </w:r>
      <w:r w:rsidRPr="004E5631">
        <w:rPr>
          <w:rFonts w:cs="Arial"/>
          <w:b/>
          <w:sz w:val="22"/>
          <w:szCs w:val="22"/>
        </w:rPr>
        <w:t>Labour user</w:t>
      </w:r>
      <w:r w:rsidR="004E5631" w:rsidRPr="004E5631">
        <w:rPr>
          <w:rFonts w:cs="Arial"/>
          <w:b/>
          <w:sz w:val="22"/>
          <w:szCs w:val="22"/>
        </w:rPr>
        <w:t>’</w:t>
      </w:r>
      <w:r w:rsidRPr="004E5631">
        <w:rPr>
          <w:rFonts w:cs="Arial"/>
          <w:b/>
          <w:sz w:val="22"/>
          <w:szCs w:val="22"/>
        </w:rPr>
        <w:t xml:space="preserve">s liability </w:t>
      </w:r>
    </w:p>
    <w:p w14:paraId="3986B11E" w14:textId="77777777" w:rsidR="002A76C5" w:rsidRPr="004E5631" w:rsidRDefault="002A76C5" w:rsidP="004E5631">
      <w:pPr>
        <w:spacing w:line="360" w:lineRule="auto"/>
        <w:ind w:left="567" w:hanging="567"/>
        <w:rPr>
          <w:rFonts w:cs="Arial"/>
          <w:sz w:val="22"/>
          <w:szCs w:val="22"/>
        </w:rPr>
      </w:pPr>
    </w:p>
    <w:p w14:paraId="7F458BE2" w14:textId="77777777" w:rsidR="0095451A" w:rsidRPr="004E5631" w:rsidRDefault="0021729E" w:rsidP="004E5631">
      <w:pPr>
        <w:spacing w:line="360" w:lineRule="auto"/>
        <w:ind w:left="567" w:hanging="567"/>
        <w:rPr>
          <w:rFonts w:cs="Arial"/>
          <w:sz w:val="22"/>
          <w:szCs w:val="22"/>
        </w:rPr>
      </w:pPr>
      <w:r w:rsidRPr="004E5631">
        <w:rPr>
          <w:rFonts w:cs="Arial"/>
          <w:sz w:val="22"/>
          <w:szCs w:val="22"/>
        </w:rPr>
        <w:t>12.1</w:t>
      </w:r>
      <w:r w:rsidRPr="004E5631">
        <w:rPr>
          <w:rFonts w:cs="Arial"/>
          <w:sz w:val="22"/>
          <w:szCs w:val="22"/>
        </w:rPr>
        <w:tab/>
        <w:t>The Contractor guarantees the Contracting Authority that the salaries tax, national insurance contributions and/or employee insurance contributions and value added tax (VAT) payable on the salaries of the Flexible Workers provided will be withheld and remitted to the competent Tax Collector and that the VAT payable on the fee will be remitted to the Tax Collector.</w:t>
      </w:r>
    </w:p>
    <w:p w14:paraId="2A1461F3" w14:textId="77777777" w:rsidR="00CF5CA6" w:rsidRPr="004E5631" w:rsidRDefault="00CF5CA6" w:rsidP="004E5631">
      <w:pPr>
        <w:spacing w:line="360" w:lineRule="auto"/>
        <w:ind w:left="567" w:hanging="567"/>
        <w:rPr>
          <w:rFonts w:cs="Arial"/>
          <w:sz w:val="22"/>
          <w:szCs w:val="22"/>
        </w:rPr>
      </w:pPr>
    </w:p>
    <w:p w14:paraId="6AFE8310" w14:textId="77777777" w:rsidR="001E600D" w:rsidRPr="004E5631" w:rsidRDefault="0021729E" w:rsidP="004E5631">
      <w:pPr>
        <w:spacing w:line="360" w:lineRule="auto"/>
        <w:ind w:left="567" w:hanging="567"/>
        <w:rPr>
          <w:rFonts w:cs="Arial"/>
          <w:sz w:val="22"/>
          <w:szCs w:val="22"/>
        </w:rPr>
      </w:pPr>
      <w:r w:rsidRPr="004E5631">
        <w:rPr>
          <w:rFonts w:cs="Arial"/>
          <w:sz w:val="22"/>
          <w:szCs w:val="22"/>
        </w:rPr>
        <w:t>12.2</w:t>
      </w:r>
      <w:r w:rsidRPr="004E5631">
        <w:rPr>
          <w:rFonts w:cs="Arial"/>
          <w:sz w:val="22"/>
          <w:szCs w:val="22"/>
        </w:rPr>
        <w:tab/>
        <w:t>At the Contracting Authority</w:t>
      </w:r>
      <w:r w:rsidR="004E5631" w:rsidRPr="004E5631">
        <w:rPr>
          <w:rFonts w:cs="Arial"/>
          <w:sz w:val="22"/>
          <w:szCs w:val="22"/>
        </w:rPr>
        <w:t>’</w:t>
      </w:r>
      <w:r w:rsidRPr="004E5631">
        <w:rPr>
          <w:rFonts w:cs="Arial"/>
          <w:sz w:val="22"/>
          <w:szCs w:val="22"/>
        </w:rPr>
        <w:t xml:space="preserve">s first request, the Contractor will submit as quickly as possible a written </w:t>
      </w:r>
      <w:r w:rsidR="00316B34" w:rsidRPr="004E5631">
        <w:rPr>
          <w:rFonts w:cs="Arial"/>
          <w:sz w:val="22"/>
          <w:szCs w:val="22"/>
        </w:rPr>
        <w:t xml:space="preserve">declaration from the Tax Collector regarding the timely and full remittance of the salaries tax and social insurance contributions payable on the salaries of the Flexible Workers provided for the previous quarter and the VAT payable in respect of Call-off Contracts. </w:t>
      </w:r>
    </w:p>
    <w:p w14:paraId="40F6EA35" w14:textId="77777777" w:rsidR="00DB05D6" w:rsidRPr="004E5631" w:rsidRDefault="00DB05D6" w:rsidP="004E5631">
      <w:pPr>
        <w:spacing w:line="360" w:lineRule="auto"/>
        <w:ind w:left="567"/>
        <w:rPr>
          <w:rFonts w:cs="Arial"/>
          <w:sz w:val="22"/>
          <w:szCs w:val="22"/>
        </w:rPr>
      </w:pPr>
    </w:p>
    <w:p w14:paraId="5B83D496" w14:textId="77777777" w:rsidR="00CF5CA6" w:rsidRPr="004E5631" w:rsidRDefault="0021729E" w:rsidP="004E5631">
      <w:pPr>
        <w:spacing w:line="360" w:lineRule="auto"/>
        <w:ind w:left="567"/>
        <w:rPr>
          <w:rFonts w:cs="Arial"/>
          <w:sz w:val="22"/>
          <w:szCs w:val="22"/>
        </w:rPr>
      </w:pPr>
      <w:r w:rsidRPr="004E5631">
        <w:rPr>
          <w:rFonts w:cs="Arial"/>
          <w:sz w:val="22"/>
          <w:szCs w:val="22"/>
        </w:rPr>
        <w:lastRenderedPageBreak/>
        <w:t>Notwithstanding the above, listed companies that satisfy the NEN 4400-1 or NEN 4400-2 standard and that are entered in the register of the Dutch Labour Standards Foundation (SNA) need only submit a waiver issued by the Tax and Customs Administration declaring that the company in question has provided sufficient surety for the remittance of salaries tax, social insurance contributions and VAT.</w:t>
      </w:r>
    </w:p>
    <w:p w14:paraId="6B7F5675" w14:textId="77777777" w:rsidR="005A0046" w:rsidRPr="004E5631" w:rsidRDefault="005A0046" w:rsidP="004E5631">
      <w:pPr>
        <w:spacing w:line="360" w:lineRule="auto"/>
        <w:ind w:left="567" w:hanging="567"/>
        <w:rPr>
          <w:rFonts w:cs="Arial"/>
          <w:sz w:val="22"/>
          <w:szCs w:val="22"/>
        </w:rPr>
      </w:pPr>
    </w:p>
    <w:p w14:paraId="0F24A9CA" w14:textId="77777777" w:rsidR="00912E74" w:rsidRPr="004E5631" w:rsidRDefault="0021729E" w:rsidP="004E5631">
      <w:pPr>
        <w:spacing w:line="360" w:lineRule="auto"/>
        <w:ind w:left="567" w:hanging="567"/>
        <w:rPr>
          <w:rFonts w:cs="Arial"/>
          <w:sz w:val="22"/>
          <w:szCs w:val="22"/>
        </w:rPr>
      </w:pPr>
      <w:r w:rsidRPr="004E5631">
        <w:rPr>
          <w:rFonts w:cs="Arial"/>
          <w:sz w:val="22"/>
          <w:szCs w:val="22"/>
        </w:rPr>
        <w:t>12.3</w:t>
      </w:r>
      <w:r w:rsidRPr="004E5631">
        <w:rPr>
          <w:rFonts w:cs="Arial"/>
          <w:sz w:val="22"/>
          <w:szCs w:val="22"/>
        </w:rPr>
        <w:tab/>
        <w:t xml:space="preserve">If the Contractor is not obliged to withhold salaries tax and social insurance contributions from the salaries of the Flexible Workers provided, it will submit to the Contracting Authority a declaration issued by the Inspector showing that salaries tax and social insurance contributions need not be paid on the salaries of the Flexible Workers concerned. </w:t>
      </w:r>
    </w:p>
    <w:p w14:paraId="0C92516D" w14:textId="77777777" w:rsidR="00CF5CA6" w:rsidRPr="004E5631" w:rsidRDefault="00CF5CA6" w:rsidP="004E5631">
      <w:pPr>
        <w:spacing w:line="360" w:lineRule="auto"/>
        <w:ind w:left="567" w:hanging="567"/>
        <w:rPr>
          <w:rFonts w:cs="Arial"/>
          <w:sz w:val="22"/>
          <w:szCs w:val="22"/>
        </w:rPr>
      </w:pPr>
    </w:p>
    <w:p w14:paraId="644A680F" w14:textId="77777777" w:rsidR="00CF5CA6" w:rsidRPr="004E5631" w:rsidRDefault="0021729E" w:rsidP="004E5631">
      <w:pPr>
        <w:spacing w:line="360" w:lineRule="auto"/>
        <w:ind w:left="567" w:hanging="567"/>
        <w:rPr>
          <w:rFonts w:cs="Arial"/>
          <w:sz w:val="22"/>
          <w:szCs w:val="22"/>
        </w:rPr>
      </w:pPr>
      <w:r w:rsidRPr="004E5631">
        <w:rPr>
          <w:rFonts w:cs="Arial"/>
          <w:sz w:val="22"/>
          <w:szCs w:val="22"/>
        </w:rPr>
        <w:t>12.4</w:t>
      </w:r>
      <w:r w:rsidRPr="004E5631">
        <w:rPr>
          <w:rFonts w:cs="Arial"/>
          <w:sz w:val="22"/>
          <w:szCs w:val="22"/>
        </w:rPr>
        <w:tab/>
        <w:t>If the Contractor fails to perform the obligations laid down in this article on a timely basis or in full, the Contracting Authority may, at its own discretion and without the Contractor being entitled to hold the Contracting Authority liable for non-performance of any obligation under this Framework Agreement:</w:t>
      </w:r>
      <w:r w:rsidR="004E5631" w:rsidRPr="004E5631">
        <w:rPr>
          <w:rFonts w:cs="Arial"/>
          <w:sz w:val="22"/>
          <w:szCs w:val="22"/>
        </w:rPr>
        <w:t xml:space="preserve">   </w:t>
      </w:r>
    </w:p>
    <w:p w14:paraId="158700C3" w14:textId="77777777" w:rsidR="00CF5CA6" w:rsidRPr="004E5631" w:rsidRDefault="00D03236" w:rsidP="004E5631">
      <w:pPr>
        <w:spacing w:line="360" w:lineRule="auto"/>
        <w:ind w:left="1134" w:hanging="567"/>
        <w:rPr>
          <w:rFonts w:cs="Arial"/>
          <w:sz w:val="22"/>
          <w:szCs w:val="22"/>
        </w:rPr>
      </w:pPr>
      <w:r w:rsidRPr="004E5631">
        <w:rPr>
          <w:rFonts w:cs="Arial"/>
          <w:sz w:val="22"/>
          <w:szCs w:val="22"/>
        </w:rPr>
        <w:t>-</w:t>
      </w:r>
      <w:r w:rsidRPr="004E5631">
        <w:rPr>
          <w:rFonts w:cs="Arial"/>
          <w:sz w:val="22"/>
          <w:szCs w:val="22"/>
        </w:rPr>
        <w:tab/>
        <w:t>suspend all payments until the required written declarations are submitted;</w:t>
      </w:r>
    </w:p>
    <w:p w14:paraId="7734EF3C" w14:textId="77777777" w:rsidR="00CF5CA6" w:rsidRPr="004E5631" w:rsidRDefault="00D03236" w:rsidP="004E5631">
      <w:pPr>
        <w:spacing w:line="360" w:lineRule="auto"/>
        <w:ind w:left="1134" w:hanging="567"/>
        <w:rPr>
          <w:rFonts w:cs="Arial"/>
          <w:sz w:val="22"/>
          <w:szCs w:val="22"/>
        </w:rPr>
      </w:pPr>
      <w:r w:rsidRPr="004E5631">
        <w:rPr>
          <w:rFonts w:cs="Arial"/>
          <w:sz w:val="22"/>
          <w:szCs w:val="22"/>
        </w:rPr>
        <w:t>-</w:t>
      </w:r>
      <w:r w:rsidRPr="004E5631">
        <w:rPr>
          <w:rFonts w:cs="Arial"/>
          <w:sz w:val="22"/>
          <w:szCs w:val="22"/>
        </w:rPr>
        <w:tab/>
        <w:t>deposit a proportion of the payment corresponding to the taxes payable directly with the Tax Collector, to which end the Contractor will provide all necessary information to the Contracting Authority at its first written request.</w:t>
      </w:r>
    </w:p>
    <w:p w14:paraId="44CACC0E" w14:textId="77777777" w:rsidR="004E5631" w:rsidRDefault="004E5631" w:rsidP="004E5631">
      <w:pPr>
        <w:spacing w:line="360" w:lineRule="auto"/>
        <w:ind w:left="1134" w:hanging="567"/>
        <w:rPr>
          <w:rFonts w:cs="Arial"/>
          <w:sz w:val="22"/>
          <w:szCs w:val="22"/>
        </w:rPr>
      </w:pPr>
    </w:p>
    <w:p w14:paraId="33030749" w14:textId="77777777" w:rsidR="00CF5CA6" w:rsidRPr="004E5631" w:rsidRDefault="00D03236" w:rsidP="004E5631">
      <w:pPr>
        <w:spacing w:line="360" w:lineRule="auto"/>
        <w:ind w:left="708"/>
        <w:rPr>
          <w:rFonts w:cs="Arial"/>
          <w:sz w:val="22"/>
          <w:szCs w:val="22"/>
        </w:rPr>
      </w:pPr>
      <w:r w:rsidRPr="004E5631">
        <w:rPr>
          <w:rFonts w:cs="Arial"/>
          <w:sz w:val="22"/>
          <w:szCs w:val="22"/>
        </w:rPr>
        <w:t>If the Contractor still fails to perform the obligations laid down in this paragraph even after being informed in writing that it is in default and given a once-only period of 14 days to perform the obligations referred to in this paragraph, the Contracting Authority is entitled to cancel this Framework Agreement immediately or to cancel the Call-off Contract(s) awarded by it immediately, without being obliged to pay any damages to the Contractor or third parties.</w:t>
      </w:r>
    </w:p>
    <w:p w14:paraId="163B38F7" w14:textId="77777777" w:rsidR="00CF5CA6" w:rsidRPr="004E5631" w:rsidRDefault="00CF5CA6" w:rsidP="004E5631">
      <w:pPr>
        <w:spacing w:line="360" w:lineRule="auto"/>
        <w:ind w:left="567" w:hanging="567"/>
        <w:rPr>
          <w:rFonts w:cs="Arial"/>
          <w:sz w:val="22"/>
          <w:szCs w:val="22"/>
        </w:rPr>
      </w:pPr>
    </w:p>
    <w:p w14:paraId="79050D1B" w14:textId="77777777" w:rsidR="00CF5CA6" w:rsidRPr="004E5631" w:rsidRDefault="0021729E" w:rsidP="004E5631">
      <w:pPr>
        <w:spacing w:line="360" w:lineRule="auto"/>
        <w:ind w:left="567" w:hanging="567"/>
        <w:rPr>
          <w:rFonts w:cs="Arial"/>
          <w:sz w:val="22"/>
          <w:szCs w:val="22"/>
        </w:rPr>
      </w:pPr>
      <w:r w:rsidRPr="004E5631">
        <w:rPr>
          <w:rFonts w:cs="Arial"/>
          <w:sz w:val="22"/>
          <w:szCs w:val="22"/>
        </w:rPr>
        <w:t>12.5</w:t>
      </w:r>
      <w:r w:rsidRPr="004E5631">
        <w:rPr>
          <w:rFonts w:cs="Arial"/>
          <w:sz w:val="22"/>
          <w:szCs w:val="22"/>
        </w:rPr>
        <w:tab/>
        <w:t>Notwithstanding article 11.2, the Contractor is liable for all damage incurred by the Contracting Authority on account of the Contractor not performing its obligations under the previous paragraphs. The Contractor indemnifies the Contracting Authority against any third-party claims for compensation for damage resulting from non-performance. In so far as the Contracting Authority has to perform any of the Contractor</w:t>
      </w:r>
      <w:r w:rsidR="004E5631" w:rsidRPr="004E5631">
        <w:rPr>
          <w:rFonts w:cs="Arial"/>
          <w:sz w:val="22"/>
          <w:szCs w:val="22"/>
        </w:rPr>
        <w:t>’</w:t>
      </w:r>
      <w:r w:rsidRPr="004E5631">
        <w:rPr>
          <w:rFonts w:cs="Arial"/>
          <w:sz w:val="22"/>
          <w:szCs w:val="22"/>
        </w:rPr>
        <w:t xml:space="preserve">s obligations as laid down in the previous paragraphs, the Contractor will reimburse to the Contracting Authority at its first request the amounts concerned plus statutory interest calculated from the moment the Contracting Authority paid such amounts to the body concerned. </w:t>
      </w:r>
    </w:p>
    <w:bookmarkEnd w:id="41"/>
    <w:bookmarkEnd w:id="42"/>
    <w:p w14:paraId="68DF09B2" w14:textId="4095A7AA" w:rsidR="00D21528" w:rsidRPr="004E5631" w:rsidRDefault="00D21528" w:rsidP="004E5631">
      <w:pPr>
        <w:spacing w:line="360" w:lineRule="auto"/>
        <w:rPr>
          <w:rFonts w:cs="Arial"/>
          <w:sz w:val="22"/>
          <w:szCs w:val="22"/>
        </w:rPr>
      </w:pPr>
    </w:p>
    <w:p w14:paraId="4F83E9B3" w14:textId="77777777" w:rsidR="00D21528" w:rsidRPr="004E5631" w:rsidRDefault="00D21528" w:rsidP="001A141F">
      <w:pPr>
        <w:spacing w:line="360" w:lineRule="auto"/>
        <w:ind w:left="567" w:hanging="567"/>
        <w:rPr>
          <w:rFonts w:cs="Arial"/>
          <w:b/>
          <w:sz w:val="22"/>
          <w:szCs w:val="22"/>
        </w:rPr>
      </w:pPr>
      <w:r w:rsidRPr="004E5631">
        <w:rPr>
          <w:rFonts w:cs="Arial"/>
          <w:b/>
          <w:sz w:val="22"/>
          <w:szCs w:val="22"/>
        </w:rPr>
        <w:lastRenderedPageBreak/>
        <w:t>13.</w:t>
      </w:r>
      <w:r w:rsidR="001A141F">
        <w:rPr>
          <w:rFonts w:cs="Arial"/>
          <w:b/>
          <w:sz w:val="22"/>
          <w:szCs w:val="22"/>
        </w:rPr>
        <w:tab/>
      </w:r>
      <w:r w:rsidRPr="004E5631">
        <w:rPr>
          <w:rFonts w:cs="Arial"/>
          <w:b/>
          <w:sz w:val="22"/>
          <w:szCs w:val="22"/>
        </w:rPr>
        <w:t>Insurance</w:t>
      </w:r>
    </w:p>
    <w:p w14:paraId="12A9516B" w14:textId="77777777" w:rsidR="00D21528" w:rsidRPr="004E5631" w:rsidRDefault="00D21528" w:rsidP="004E5631">
      <w:pPr>
        <w:spacing w:line="360" w:lineRule="auto"/>
        <w:rPr>
          <w:rFonts w:cs="Arial"/>
          <w:b/>
          <w:sz w:val="22"/>
          <w:szCs w:val="22"/>
        </w:rPr>
      </w:pPr>
    </w:p>
    <w:p w14:paraId="04A5441A" w14:textId="77777777" w:rsidR="00D36B12" w:rsidRPr="004E5631" w:rsidRDefault="00D36B12" w:rsidP="004E5631">
      <w:pPr>
        <w:tabs>
          <w:tab w:val="left" w:pos="567"/>
        </w:tabs>
        <w:spacing w:line="360" w:lineRule="auto"/>
        <w:ind w:left="567"/>
        <w:rPr>
          <w:rFonts w:cs="Arial"/>
          <w:sz w:val="22"/>
          <w:szCs w:val="22"/>
        </w:rPr>
      </w:pPr>
      <w:r w:rsidRPr="004E5631">
        <w:rPr>
          <w:rFonts w:cs="Arial"/>
          <w:sz w:val="22"/>
          <w:szCs w:val="22"/>
        </w:rPr>
        <w:t>The Contractor has taken out and will retain adequate and customary insurance cover in accordance with generally accepted standards for the following risks:</w:t>
      </w:r>
    </w:p>
    <w:p w14:paraId="53323ED5" w14:textId="77777777" w:rsidR="004043BA" w:rsidRDefault="000A4774" w:rsidP="004043BA">
      <w:pPr>
        <w:tabs>
          <w:tab w:val="left" w:pos="567"/>
          <w:tab w:val="left" w:pos="709"/>
        </w:tabs>
        <w:spacing w:line="360" w:lineRule="auto"/>
        <w:ind w:left="1134" w:hanging="567"/>
        <w:rPr>
          <w:rFonts w:cs="Arial"/>
          <w:sz w:val="22"/>
          <w:szCs w:val="22"/>
        </w:rPr>
      </w:pPr>
      <w:r w:rsidRPr="004E5631">
        <w:rPr>
          <w:rFonts w:cs="Arial"/>
          <w:sz w:val="22"/>
          <w:szCs w:val="22"/>
        </w:rPr>
        <w:t>a.</w:t>
      </w:r>
      <w:r w:rsidR="004043BA">
        <w:rPr>
          <w:rFonts w:cs="Arial"/>
          <w:sz w:val="22"/>
          <w:szCs w:val="22"/>
        </w:rPr>
        <w:tab/>
      </w:r>
      <w:r w:rsidRPr="004E5631">
        <w:rPr>
          <w:rFonts w:cs="Arial"/>
          <w:sz w:val="22"/>
          <w:szCs w:val="22"/>
        </w:rPr>
        <w:t>business liability, including liability for damage caused to persons or the Contracting Authority</w:t>
      </w:r>
      <w:r w:rsidR="004E5631" w:rsidRPr="004E5631">
        <w:rPr>
          <w:rFonts w:cs="Arial"/>
          <w:sz w:val="22"/>
          <w:szCs w:val="22"/>
        </w:rPr>
        <w:t>’</w:t>
      </w:r>
      <w:r w:rsidRPr="004E5631">
        <w:rPr>
          <w:rFonts w:cs="Arial"/>
          <w:sz w:val="22"/>
          <w:szCs w:val="22"/>
        </w:rPr>
        <w:t>s property;</w:t>
      </w:r>
      <w:r w:rsidR="004E5631" w:rsidRPr="004E5631">
        <w:rPr>
          <w:rFonts w:cs="Arial"/>
          <w:sz w:val="22"/>
          <w:szCs w:val="22"/>
        </w:rPr>
        <w:t xml:space="preserve"> </w:t>
      </w:r>
    </w:p>
    <w:p w14:paraId="49A163B8" w14:textId="77777777" w:rsidR="008E6F88" w:rsidRPr="004E5631" w:rsidRDefault="000A4774" w:rsidP="004043BA">
      <w:pPr>
        <w:tabs>
          <w:tab w:val="left" w:pos="567"/>
          <w:tab w:val="left" w:pos="709"/>
        </w:tabs>
        <w:spacing w:line="360" w:lineRule="auto"/>
        <w:ind w:left="1134" w:hanging="567"/>
        <w:rPr>
          <w:rFonts w:cs="Arial"/>
          <w:sz w:val="22"/>
          <w:szCs w:val="22"/>
        </w:rPr>
      </w:pPr>
      <w:r w:rsidRPr="004E5631">
        <w:rPr>
          <w:rFonts w:cs="Arial"/>
          <w:sz w:val="22"/>
          <w:szCs w:val="22"/>
        </w:rPr>
        <w:t>b.</w:t>
      </w:r>
      <w:r w:rsidR="004043BA">
        <w:rPr>
          <w:rFonts w:cs="Arial"/>
          <w:sz w:val="22"/>
          <w:szCs w:val="22"/>
        </w:rPr>
        <w:t xml:space="preserve"> </w:t>
      </w:r>
      <w:r w:rsidR="004043BA">
        <w:rPr>
          <w:rFonts w:cs="Arial"/>
          <w:sz w:val="22"/>
          <w:szCs w:val="22"/>
        </w:rPr>
        <w:tab/>
      </w:r>
      <w:r w:rsidRPr="004E5631">
        <w:rPr>
          <w:rFonts w:cs="Arial"/>
          <w:sz w:val="22"/>
          <w:szCs w:val="22"/>
        </w:rPr>
        <w:t>loss of or damage to business property (including as a result of fire or theft) caused by the actions of the Contractor</w:t>
      </w:r>
      <w:r w:rsidR="004E5631" w:rsidRPr="004E5631">
        <w:rPr>
          <w:rFonts w:cs="Arial"/>
          <w:sz w:val="22"/>
          <w:szCs w:val="22"/>
        </w:rPr>
        <w:t>’</w:t>
      </w:r>
      <w:r w:rsidRPr="004E5631">
        <w:rPr>
          <w:rFonts w:cs="Arial"/>
          <w:sz w:val="22"/>
          <w:szCs w:val="22"/>
        </w:rPr>
        <w:t>s Staff and/or the Flexible Workers, including items of property owned by the Contracting Authority.</w:t>
      </w:r>
      <w:r w:rsidR="004E5631" w:rsidRPr="004E5631">
        <w:rPr>
          <w:rFonts w:cs="Arial"/>
          <w:sz w:val="22"/>
          <w:szCs w:val="22"/>
        </w:rPr>
        <w:t xml:space="preserve"> </w:t>
      </w:r>
    </w:p>
    <w:p w14:paraId="4CBA3617" w14:textId="1B0774BD" w:rsidR="00AF237A" w:rsidRPr="004E5631" w:rsidRDefault="00AF237A" w:rsidP="00B60E33">
      <w:pPr>
        <w:spacing w:line="360" w:lineRule="auto"/>
        <w:rPr>
          <w:rFonts w:cs="Arial"/>
          <w:sz w:val="22"/>
          <w:szCs w:val="22"/>
        </w:rPr>
      </w:pPr>
    </w:p>
    <w:p w14:paraId="1EB9E600" w14:textId="77777777" w:rsidR="00F76A4D" w:rsidRPr="004E5631" w:rsidRDefault="00813621" w:rsidP="004043BA">
      <w:pPr>
        <w:keepNext/>
        <w:spacing w:line="360" w:lineRule="auto"/>
        <w:ind w:left="567" w:hanging="567"/>
        <w:rPr>
          <w:rFonts w:cs="Arial"/>
          <w:b/>
          <w:sz w:val="22"/>
          <w:szCs w:val="22"/>
        </w:rPr>
      </w:pPr>
      <w:r w:rsidRPr="004E5631">
        <w:rPr>
          <w:rFonts w:cs="Arial"/>
          <w:b/>
          <w:sz w:val="22"/>
          <w:szCs w:val="22"/>
        </w:rPr>
        <w:t>14.</w:t>
      </w:r>
      <w:r w:rsidR="004E5631" w:rsidRPr="004E5631">
        <w:rPr>
          <w:rFonts w:cs="Arial"/>
          <w:b/>
          <w:sz w:val="22"/>
          <w:szCs w:val="22"/>
        </w:rPr>
        <w:t xml:space="preserve"> </w:t>
      </w:r>
      <w:r w:rsidR="001A141F">
        <w:rPr>
          <w:rFonts w:cs="Arial"/>
          <w:b/>
          <w:sz w:val="22"/>
          <w:szCs w:val="22"/>
        </w:rPr>
        <w:tab/>
      </w:r>
      <w:r w:rsidRPr="004E5631">
        <w:rPr>
          <w:rFonts w:cs="Arial"/>
          <w:b/>
          <w:sz w:val="22"/>
          <w:szCs w:val="22"/>
        </w:rPr>
        <w:t>Intellectual property rights</w:t>
      </w:r>
    </w:p>
    <w:p w14:paraId="5CB95914" w14:textId="77777777" w:rsidR="00813621" w:rsidRPr="004E5631" w:rsidRDefault="00813621" w:rsidP="004043BA">
      <w:pPr>
        <w:keepNext/>
        <w:spacing w:line="360" w:lineRule="auto"/>
        <w:ind w:left="567" w:hanging="567"/>
        <w:rPr>
          <w:rFonts w:cs="Arial"/>
          <w:sz w:val="22"/>
          <w:szCs w:val="22"/>
        </w:rPr>
      </w:pPr>
    </w:p>
    <w:p w14:paraId="4D9B2E41" w14:textId="77777777" w:rsidR="00F76A4D" w:rsidRPr="004E5631" w:rsidRDefault="004A2816" w:rsidP="004043BA">
      <w:pPr>
        <w:keepNext/>
        <w:spacing w:line="360" w:lineRule="auto"/>
        <w:ind w:left="567" w:hanging="567"/>
        <w:rPr>
          <w:rFonts w:cs="Arial"/>
          <w:sz w:val="22"/>
          <w:szCs w:val="22"/>
        </w:rPr>
      </w:pPr>
      <w:r w:rsidRPr="004E5631">
        <w:rPr>
          <w:rFonts w:cs="Arial"/>
          <w:sz w:val="22"/>
          <w:szCs w:val="22"/>
        </w:rPr>
        <w:t>14.1</w:t>
      </w:r>
      <w:r w:rsidRPr="004E5631">
        <w:rPr>
          <w:rFonts w:cs="Arial"/>
          <w:sz w:val="22"/>
          <w:szCs w:val="22"/>
        </w:rPr>
        <w:tab/>
        <w:t>All intellectual property rights that may be exercised in relation to the results of the work performed by the Flexible Workers for the Contracting Authority rest with the Contracting Authority, irrespective of where and when they may be exercised.</w:t>
      </w:r>
      <w:r w:rsidRPr="004E5631">
        <w:rPr>
          <w:rFonts w:cs="Arial"/>
          <w:color w:val="000000" w:themeColor="text1"/>
          <w:sz w:val="22"/>
          <w:szCs w:val="22"/>
        </w:rPr>
        <w:t xml:space="preserve"> </w:t>
      </w:r>
      <w:r w:rsidRPr="004E5631">
        <w:rPr>
          <w:rFonts w:cs="Arial"/>
          <w:sz w:val="22"/>
          <w:szCs w:val="22"/>
        </w:rPr>
        <w:t>On the basis of the Framework Agreement, the Contractor assigns these rights to the Contracting Authority as soon as they arise. The Contracting Authority hereby accepts the assignment of these rights.</w:t>
      </w:r>
    </w:p>
    <w:p w14:paraId="554A5339" w14:textId="77777777" w:rsidR="00F76A4D" w:rsidRPr="004E5631" w:rsidRDefault="00F76A4D" w:rsidP="004E5631">
      <w:pPr>
        <w:spacing w:line="360" w:lineRule="auto"/>
        <w:ind w:left="567" w:hanging="567"/>
        <w:rPr>
          <w:rFonts w:cs="Arial"/>
          <w:sz w:val="22"/>
          <w:szCs w:val="22"/>
        </w:rPr>
      </w:pPr>
    </w:p>
    <w:p w14:paraId="1F6782DB" w14:textId="77777777" w:rsidR="00F76A4D" w:rsidRPr="004E5631" w:rsidRDefault="004A2816" w:rsidP="004E5631">
      <w:pPr>
        <w:spacing w:line="360" w:lineRule="auto"/>
        <w:ind w:left="567" w:hanging="567"/>
        <w:rPr>
          <w:rFonts w:cs="Arial"/>
          <w:sz w:val="22"/>
          <w:szCs w:val="22"/>
        </w:rPr>
      </w:pPr>
      <w:r w:rsidRPr="004E5631">
        <w:rPr>
          <w:rFonts w:cs="Arial"/>
          <w:sz w:val="22"/>
          <w:szCs w:val="22"/>
        </w:rPr>
        <w:t>14.2</w:t>
      </w:r>
      <w:r w:rsidRPr="004E5631">
        <w:rPr>
          <w:rFonts w:cs="Arial"/>
          <w:sz w:val="22"/>
          <w:szCs w:val="22"/>
        </w:rPr>
        <w:tab/>
        <w:t>All database rights that may be exercised in relation to the results of the work performed by the Flexible Workers for the Contracting Authority rest with the Contracting Authority, irrespective of where and when they may be exercised.</w:t>
      </w:r>
      <w:r w:rsidRPr="004E5631">
        <w:rPr>
          <w:rFonts w:cs="Arial"/>
          <w:color w:val="000000" w:themeColor="text1"/>
          <w:sz w:val="22"/>
          <w:szCs w:val="22"/>
        </w:rPr>
        <w:t xml:space="preserve"> </w:t>
      </w:r>
      <w:r w:rsidRPr="004E5631">
        <w:rPr>
          <w:rFonts w:cs="Arial"/>
          <w:sz w:val="22"/>
          <w:szCs w:val="22"/>
        </w:rPr>
        <w:t>On the basis of this Framework Agreement, the Contractor assigns these intellectual property rights to the Contracting Authority as soon as they arise. The Contracting Authority hereby accepts the assignment of these rights.</w:t>
      </w:r>
    </w:p>
    <w:p w14:paraId="6113DA88" w14:textId="77777777" w:rsidR="00F76A4D" w:rsidRPr="004E5631" w:rsidRDefault="00F76A4D" w:rsidP="004E5631">
      <w:pPr>
        <w:spacing w:line="360" w:lineRule="auto"/>
        <w:ind w:left="567" w:hanging="567"/>
        <w:rPr>
          <w:rFonts w:cs="Arial"/>
          <w:sz w:val="22"/>
          <w:szCs w:val="22"/>
        </w:rPr>
      </w:pPr>
    </w:p>
    <w:p w14:paraId="51B37E7A" w14:textId="77777777" w:rsidR="00F76A4D" w:rsidRPr="004E5631" w:rsidRDefault="004A2816" w:rsidP="004E5631">
      <w:pPr>
        <w:spacing w:line="360" w:lineRule="auto"/>
        <w:ind w:left="567" w:hanging="567"/>
        <w:rPr>
          <w:rFonts w:cs="Arial"/>
          <w:sz w:val="22"/>
          <w:szCs w:val="22"/>
        </w:rPr>
      </w:pPr>
      <w:r w:rsidRPr="004E5631">
        <w:rPr>
          <w:rFonts w:cs="Arial"/>
          <w:sz w:val="22"/>
          <w:szCs w:val="22"/>
        </w:rPr>
        <w:t>14.3</w:t>
      </w:r>
      <w:r w:rsidRPr="004E5631">
        <w:rPr>
          <w:rFonts w:cs="Arial"/>
          <w:sz w:val="22"/>
          <w:szCs w:val="22"/>
        </w:rPr>
        <w:tab/>
        <w:t>In so far as the results of the Services performed are achieved in full or in part by means of existing intellectual property rights that do not accrue to the Contracting Authority, the Contractor grants the Contracting Authority a non-exclusive and non-terminable right of use for the duration of this Framework Agreement, in so far as this is reasonable and considered necessary by the Contracting Authority. In such an event, the Contractor guarantees that it is entitled to grant the aforesaid right of use.</w:t>
      </w:r>
      <w:r w:rsidR="004E5631" w:rsidRPr="004E5631">
        <w:rPr>
          <w:rFonts w:cs="Arial"/>
          <w:sz w:val="22"/>
          <w:szCs w:val="22"/>
        </w:rPr>
        <w:t xml:space="preserve"> </w:t>
      </w:r>
      <w:r w:rsidRPr="004E5631">
        <w:rPr>
          <w:rFonts w:cs="Arial"/>
          <w:sz w:val="22"/>
          <w:szCs w:val="22"/>
        </w:rPr>
        <w:br/>
      </w:r>
    </w:p>
    <w:p w14:paraId="6E07FDD0" w14:textId="77777777" w:rsidR="00F76A4D" w:rsidRPr="004E5631" w:rsidRDefault="004A2816" w:rsidP="004E5631">
      <w:pPr>
        <w:spacing w:line="360" w:lineRule="auto"/>
        <w:ind w:left="567" w:hanging="567"/>
        <w:rPr>
          <w:rFonts w:cs="Arial"/>
          <w:sz w:val="22"/>
          <w:szCs w:val="22"/>
        </w:rPr>
      </w:pPr>
      <w:r w:rsidRPr="004E5631">
        <w:rPr>
          <w:rFonts w:cs="Arial"/>
          <w:sz w:val="22"/>
          <w:szCs w:val="22"/>
        </w:rPr>
        <w:lastRenderedPageBreak/>
        <w:t>14.4</w:t>
      </w:r>
      <w:r w:rsidRPr="004E5631">
        <w:rPr>
          <w:rFonts w:cs="Arial"/>
          <w:sz w:val="22"/>
          <w:szCs w:val="22"/>
        </w:rPr>
        <w:tab/>
        <w:t>In so far as a further instrument is required for the assignment of the rights referred to in articles 14.1 and 14.2, the Contractor hereby irrevocably authorises the Contracting Authority to draft such an instrument and sign it on the Contractor</w:t>
      </w:r>
      <w:r w:rsidR="004E5631" w:rsidRPr="004E5631">
        <w:rPr>
          <w:rFonts w:cs="Arial"/>
          <w:sz w:val="22"/>
          <w:szCs w:val="22"/>
        </w:rPr>
        <w:t>’</w:t>
      </w:r>
      <w:r w:rsidRPr="004E5631">
        <w:rPr>
          <w:rFonts w:cs="Arial"/>
          <w:sz w:val="22"/>
          <w:szCs w:val="22"/>
        </w:rPr>
        <w:t>s behalf, without prejudice to the Contractor</w:t>
      </w:r>
      <w:r w:rsidR="004E5631" w:rsidRPr="004E5631">
        <w:rPr>
          <w:rFonts w:cs="Arial"/>
          <w:sz w:val="22"/>
          <w:szCs w:val="22"/>
        </w:rPr>
        <w:t>’</w:t>
      </w:r>
      <w:r w:rsidRPr="004E5631">
        <w:rPr>
          <w:rFonts w:cs="Arial"/>
          <w:sz w:val="22"/>
          <w:szCs w:val="22"/>
        </w:rPr>
        <w:t>s obligation to cooperate in the assignment of these rights as soon as the Contracting Authority requests it to do so, without attaching any conditions to its cooperation.</w:t>
      </w:r>
    </w:p>
    <w:p w14:paraId="43A0F931" w14:textId="77777777" w:rsidR="00F76A4D" w:rsidRPr="004E5631" w:rsidRDefault="00F76A4D" w:rsidP="004E5631">
      <w:pPr>
        <w:spacing w:line="360" w:lineRule="auto"/>
        <w:ind w:left="567" w:hanging="567"/>
        <w:rPr>
          <w:rFonts w:cs="Arial"/>
          <w:sz w:val="22"/>
          <w:szCs w:val="22"/>
        </w:rPr>
      </w:pPr>
    </w:p>
    <w:p w14:paraId="1184A48C" w14:textId="77777777" w:rsidR="00F76A4D" w:rsidRPr="004E5631" w:rsidRDefault="004A2816" w:rsidP="004E5631">
      <w:pPr>
        <w:spacing w:line="360" w:lineRule="auto"/>
        <w:ind w:left="567" w:hanging="567"/>
        <w:rPr>
          <w:rFonts w:cs="Arial"/>
          <w:sz w:val="22"/>
          <w:szCs w:val="22"/>
        </w:rPr>
      </w:pPr>
      <w:r w:rsidRPr="004E5631">
        <w:rPr>
          <w:rFonts w:cs="Arial"/>
          <w:sz w:val="22"/>
          <w:szCs w:val="22"/>
        </w:rPr>
        <w:t>14.5</w:t>
      </w:r>
      <w:r w:rsidRPr="004E5631">
        <w:rPr>
          <w:rFonts w:cs="Arial"/>
          <w:sz w:val="22"/>
          <w:szCs w:val="22"/>
        </w:rPr>
        <w:tab/>
        <w:t>If there is a difference of opinion between the Parties regarding the intellectual property rights referred to in articles 14.1 and 14.2 in relation to the results of the work performed by the Flexible Workers for the Contracting Authority, it will be assumed, in the absence of proof to the contrary, that the rights rest with the Contracting Authority.</w:t>
      </w:r>
      <w:r w:rsidRPr="004E5631">
        <w:rPr>
          <w:rFonts w:cs="Arial"/>
          <w:color w:val="000000" w:themeColor="text1"/>
          <w:sz w:val="22"/>
          <w:szCs w:val="22"/>
        </w:rPr>
        <w:t xml:space="preserve"> </w:t>
      </w:r>
      <w:r w:rsidRPr="004E5631">
        <w:rPr>
          <w:rFonts w:cs="Arial"/>
          <w:sz w:val="22"/>
          <w:szCs w:val="22"/>
        </w:rPr>
        <w:t>In all cases, the Contracting Authority may use the results for the purposes specified in this Framework Agreement.</w:t>
      </w:r>
      <w:r w:rsidRPr="004E5631">
        <w:rPr>
          <w:rFonts w:cs="Arial"/>
          <w:sz w:val="22"/>
          <w:szCs w:val="22"/>
        </w:rPr>
        <w:br/>
      </w:r>
    </w:p>
    <w:p w14:paraId="28A936DF" w14:textId="77777777" w:rsidR="00F76A4D" w:rsidRPr="004E5631" w:rsidRDefault="004A2816" w:rsidP="004E5631">
      <w:pPr>
        <w:spacing w:line="360" w:lineRule="auto"/>
        <w:ind w:left="567" w:hanging="567"/>
        <w:rPr>
          <w:rFonts w:cs="Arial"/>
          <w:sz w:val="22"/>
          <w:szCs w:val="22"/>
        </w:rPr>
      </w:pPr>
      <w:r w:rsidRPr="004E5631">
        <w:rPr>
          <w:rFonts w:cs="Arial"/>
          <w:sz w:val="22"/>
          <w:szCs w:val="22"/>
        </w:rPr>
        <w:t>14.6</w:t>
      </w:r>
      <w:r w:rsidRPr="004E5631">
        <w:rPr>
          <w:rFonts w:cs="Arial"/>
          <w:sz w:val="22"/>
          <w:szCs w:val="22"/>
        </w:rPr>
        <w:tab/>
        <w:t>The Contractor hereby renounces vis-à-vis the Contracting Authority any personality rights, as referred to in the Copyright Act, accruing to the Contractor in respect of the work performed by the Flexible Workers for the Contracting Authority, in so far as the applicable legislation allows it to do so. Acting both in its own capacity and on behalf of the members of its Staff and the Flexible Workers working on the Contract, and as authorised to this end, the Contractor renounces vis-à-vis the Contracting Authority any personality rights accruing to those members of its Staff, in so far as the applicable legislation allows it to do so.</w:t>
      </w:r>
    </w:p>
    <w:p w14:paraId="7EAAE2B3" w14:textId="77777777" w:rsidR="00F76A4D" w:rsidRPr="004E5631" w:rsidRDefault="00F76A4D" w:rsidP="004E5631">
      <w:pPr>
        <w:spacing w:line="360" w:lineRule="auto"/>
        <w:ind w:left="567" w:hanging="567"/>
        <w:rPr>
          <w:rFonts w:cs="Arial"/>
          <w:sz w:val="22"/>
          <w:szCs w:val="22"/>
        </w:rPr>
      </w:pPr>
    </w:p>
    <w:p w14:paraId="7CC7D71F" w14:textId="77777777" w:rsidR="00F76A4D" w:rsidRPr="004E5631" w:rsidRDefault="004A2816" w:rsidP="004E5631">
      <w:pPr>
        <w:spacing w:line="360" w:lineRule="auto"/>
        <w:ind w:left="567" w:hanging="567"/>
        <w:rPr>
          <w:rFonts w:cs="Arial"/>
          <w:sz w:val="22"/>
          <w:szCs w:val="22"/>
        </w:rPr>
      </w:pPr>
      <w:r w:rsidRPr="004E5631">
        <w:rPr>
          <w:rFonts w:cs="Arial"/>
          <w:sz w:val="22"/>
          <w:szCs w:val="22"/>
        </w:rPr>
        <w:t>14.7</w:t>
      </w:r>
      <w:r w:rsidRPr="004E5631">
        <w:rPr>
          <w:rFonts w:cs="Arial"/>
          <w:sz w:val="22"/>
          <w:szCs w:val="22"/>
        </w:rPr>
        <w:tab/>
        <w:t>The Contractor indemnifies the Contracting Authority against any claims brought by third parties, not relating to the work performed by the Flexible Workers for the Contracting Authority,</w:t>
      </w:r>
      <w:r w:rsidR="004E5631" w:rsidRPr="004E5631">
        <w:rPr>
          <w:rFonts w:cs="Arial"/>
          <w:sz w:val="22"/>
          <w:szCs w:val="22"/>
        </w:rPr>
        <w:t xml:space="preserve"> </w:t>
      </w:r>
      <w:r w:rsidRPr="004E5631">
        <w:rPr>
          <w:rFonts w:cs="Arial"/>
          <w:sz w:val="22"/>
          <w:szCs w:val="22"/>
        </w:rPr>
        <w:t>in respect of any breach of their intellectual property rights, including equivalent claims relating to knowledge, unlawful competition and suchlike. The Contractor is obliged to take any action that may help prevent stagnation and limit the additional costs and/or losses incurred as a result of such breaches, and to do so at its own expense.</w:t>
      </w:r>
    </w:p>
    <w:p w14:paraId="1994C842" w14:textId="77777777" w:rsidR="00F76A4D" w:rsidRPr="004E5631" w:rsidRDefault="004E5631" w:rsidP="004E5631">
      <w:pPr>
        <w:spacing w:line="360" w:lineRule="auto"/>
        <w:ind w:left="567" w:hanging="567"/>
        <w:rPr>
          <w:rFonts w:cs="Arial"/>
          <w:color w:val="4F81BD" w:themeColor="accent1"/>
          <w:sz w:val="22"/>
          <w:szCs w:val="22"/>
        </w:rPr>
      </w:pPr>
      <w:r w:rsidRPr="004E5631">
        <w:rPr>
          <w:rFonts w:cs="Arial"/>
          <w:color w:val="4F81BD" w:themeColor="accent1"/>
          <w:sz w:val="22"/>
          <w:szCs w:val="22"/>
        </w:rPr>
        <w:t xml:space="preserve">  </w:t>
      </w:r>
      <w:r w:rsidR="005E5D67" w:rsidRPr="004E5631">
        <w:rPr>
          <w:rFonts w:cs="Arial"/>
          <w:color w:val="4F81BD" w:themeColor="accent1"/>
          <w:sz w:val="22"/>
          <w:szCs w:val="22"/>
        </w:rPr>
        <w:t xml:space="preserve"> </w:t>
      </w:r>
    </w:p>
    <w:p w14:paraId="7BD35986" w14:textId="77777777" w:rsidR="00F76A4D" w:rsidRPr="004E5631" w:rsidRDefault="004A2816" w:rsidP="004E5631">
      <w:pPr>
        <w:spacing w:line="360" w:lineRule="auto"/>
        <w:ind w:left="567" w:hanging="567"/>
        <w:rPr>
          <w:rFonts w:cs="Arial"/>
          <w:sz w:val="22"/>
          <w:szCs w:val="22"/>
        </w:rPr>
      </w:pPr>
      <w:r w:rsidRPr="004E5631">
        <w:rPr>
          <w:rFonts w:cs="Arial"/>
          <w:sz w:val="22"/>
          <w:szCs w:val="22"/>
        </w:rPr>
        <w:t>14.8</w:t>
      </w:r>
      <w:r w:rsidRPr="004E5631">
        <w:rPr>
          <w:rFonts w:cs="Arial"/>
          <w:sz w:val="22"/>
          <w:szCs w:val="22"/>
        </w:rPr>
        <w:tab/>
        <w:t>Without prejudice to the above provisions, the Contracting Authority may, if a third party holds it liable for a breach of intellectual property rights, cancel this Framework Agreement in writing, in full or in part, out of court without prejudice to its further rights vis-à-vis the Contractor, including but not limited to any right to damages. The Contracting Authority will not exercise its right to cancel this Framework Agreement until it has consulted the Contractor.</w:t>
      </w:r>
    </w:p>
    <w:p w14:paraId="761E69CE" w14:textId="77777777" w:rsidR="00F76A4D" w:rsidRPr="004E5631" w:rsidRDefault="00F76A4D" w:rsidP="004E5631">
      <w:pPr>
        <w:spacing w:line="360" w:lineRule="auto"/>
        <w:ind w:left="567" w:hanging="567"/>
        <w:rPr>
          <w:rFonts w:cs="Arial"/>
          <w:sz w:val="22"/>
          <w:szCs w:val="22"/>
        </w:rPr>
      </w:pPr>
    </w:p>
    <w:p w14:paraId="07CDF50E" w14:textId="227DD57A" w:rsidR="00F76A4D" w:rsidRPr="004E5631" w:rsidRDefault="004A2816" w:rsidP="004E5631">
      <w:pPr>
        <w:spacing w:line="360" w:lineRule="auto"/>
        <w:ind w:left="567" w:hanging="567"/>
        <w:rPr>
          <w:rFonts w:cs="Arial"/>
          <w:color w:val="000000" w:themeColor="text1"/>
          <w:sz w:val="22"/>
          <w:szCs w:val="22"/>
        </w:rPr>
      </w:pPr>
      <w:r w:rsidRPr="004E5631">
        <w:rPr>
          <w:rFonts w:cs="Arial"/>
          <w:sz w:val="22"/>
          <w:szCs w:val="22"/>
        </w:rPr>
        <w:lastRenderedPageBreak/>
        <w:t>14.9</w:t>
      </w:r>
      <w:r w:rsidRPr="004E5631">
        <w:rPr>
          <w:rFonts w:cs="Arial"/>
          <w:sz w:val="22"/>
          <w:szCs w:val="22"/>
        </w:rPr>
        <w:tab/>
        <w:t>Intellectual property rights arising from the results of the Services performed, not relating to the work performed by the Flexible Workers for the Contracting Authority, other than those referred to in articles 14.1 and 14.2, may never be exercised against the Contracting Authority, and the Contractor assigns to the Contracting Authority a non-exclusive and non-terminable right of use, free of charge, for the duration of the Framework Agreement for the purposes of this Framework Agreement</w:t>
      </w:r>
      <w:r w:rsidR="004E5631" w:rsidRPr="004E5631">
        <w:rPr>
          <w:rFonts w:cs="Arial"/>
          <w:sz w:val="22"/>
          <w:szCs w:val="22"/>
        </w:rPr>
        <w:t>’</w:t>
      </w:r>
      <w:r w:rsidRPr="004E5631">
        <w:rPr>
          <w:rFonts w:cs="Arial"/>
          <w:sz w:val="22"/>
          <w:szCs w:val="22"/>
        </w:rPr>
        <w:t>s objectives</w:t>
      </w:r>
      <w:r w:rsidR="00B60E33">
        <w:rPr>
          <w:rFonts w:cs="Arial"/>
          <w:sz w:val="22"/>
          <w:szCs w:val="22"/>
        </w:rPr>
        <w:t>.</w:t>
      </w:r>
    </w:p>
    <w:p w14:paraId="1E074077" w14:textId="7B30EE9B" w:rsidR="008D420D" w:rsidRPr="004E5631" w:rsidRDefault="008D420D" w:rsidP="004E5631">
      <w:pPr>
        <w:spacing w:line="360" w:lineRule="auto"/>
        <w:rPr>
          <w:rFonts w:cs="Arial"/>
          <w:b/>
          <w:sz w:val="22"/>
          <w:szCs w:val="22"/>
        </w:rPr>
      </w:pPr>
    </w:p>
    <w:p w14:paraId="1740E123" w14:textId="77777777" w:rsidR="00396729" w:rsidRPr="004E5631" w:rsidRDefault="00396729" w:rsidP="004E5631">
      <w:pPr>
        <w:spacing w:line="360" w:lineRule="auto"/>
        <w:ind w:left="567" w:hanging="567"/>
        <w:rPr>
          <w:rFonts w:cs="Arial"/>
          <w:b/>
          <w:sz w:val="22"/>
          <w:szCs w:val="22"/>
        </w:rPr>
      </w:pPr>
      <w:r w:rsidRPr="004E5631">
        <w:rPr>
          <w:rFonts w:cs="Arial"/>
          <w:b/>
          <w:sz w:val="22"/>
          <w:szCs w:val="22"/>
        </w:rPr>
        <w:t xml:space="preserve">15. </w:t>
      </w:r>
      <w:r w:rsidRPr="004E5631">
        <w:rPr>
          <w:rFonts w:cs="Arial"/>
          <w:sz w:val="22"/>
          <w:szCs w:val="22"/>
        </w:rPr>
        <w:tab/>
      </w:r>
      <w:r w:rsidRPr="004E5631">
        <w:rPr>
          <w:rFonts w:cs="Arial"/>
          <w:b/>
          <w:sz w:val="22"/>
          <w:szCs w:val="22"/>
        </w:rPr>
        <w:t xml:space="preserve">Security </w:t>
      </w:r>
    </w:p>
    <w:p w14:paraId="2F09C645" w14:textId="77777777" w:rsidR="00396729" w:rsidRPr="004E5631" w:rsidRDefault="00396729" w:rsidP="004E5631">
      <w:pPr>
        <w:pStyle w:val="Lijstalinea"/>
        <w:spacing w:line="360" w:lineRule="auto"/>
        <w:ind w:left="5397"/>
        <w:rPr>
          <w:rFonts w:cs="Arial"/>
          <w:b/>
          <w:sz w:val="22"/>
          <w:szCs w:val="22"/>
        </w:rPr>
      </w:pPr>
    </w:p>
    <w:p w14:paraId="250814A4" w14:textId="77777777" w:rsidR="00396729" w:rsidRPr="004E5631" w:rsidRDefault="00D21528" w:rsidP="004E5631">
      <w:pPr>
        <w:spacing w:line="360" w:lineRule="auto"/>
        <w:ind w:left="567" w:hanging="567"/>
        <w:rPr>
          <w:rFonts w:cs="Arial"/>
          <w:sz w:val="22"/>
          <w:szCs w:val="22"/>
        </w:rPr>
      </w:pPr>
      <w:r w:rsidRPr="004E5631">
        <w:rPr>
          <w:rFonts w:cs="Arial"/>
          <w:sz w:val="22"/>
          <w:szCs w:val="22"/>
        </w:rPr>
        <w:t>15.1</w:t>
      </w:r>
      <w:r w:rsidRPr="004E5631">
        <w:rPr>
          <w:rFonts w:cs="Arial"/>
          <w:sz w:val="22"/>
          <w:szCs w:val="22"/>
        </w:rPr>
        <w:tab/>
        <w:t>The Contractor</w:t>
      </w:r>
      <w:r w:rsidR="004E5631" w:rsidRPr="004E5631">
        <w:rPr>
          <w:rFonts w:cs="Arial"/>
          <w:sz w:val="22"/>
          <w:szCs w:val="22"/>
        </w:rPr>
        <w:t>’</w:t>
      </w:r>
      <w:r w:rsidRPr="004E5631">
        <w:rPr>
          <w:rFonts w:cs="Arial"/>
          <w:sz w:val="22"/>
          <w:szCs w:val="22"/>
        </w:rPr>
        <w:t>s Staff and the Flexible Workers involved in the performance of the work, in so far as the work is performed on the Contracting Authority</w:t>
      </w:r>
      <w:r w:rsidR="004E5631" w:rsidRPr="004E5631">
        <w:rPr>
          <w:rFonts w:cs="Arial"/>
          <w:sz w:val="22"/>
          <w:szCs w:val="22"/>
        </w:rPr>
        <w:t>’</w:t>
      </w:r>
      <w:r w:rsidRPr="004E5631">
        <w:rPr>
          <w:rFonts w:cs="Arial"/>
          <w:sz w:val="22"/>
          <w:szCs w:val="22"/>
        </w:rPr>
        <w:t>s premises, must comply with the Contracting Authority</w:t>
      </w:r>
      <w:r w:rsidR="004E5631" w:rsidRPr="004E5631">
        <w:rPr>
          <w:rFonts w:cs="Arial"/>
          <w:sz w:val="22"/>
          <w:szCs w:val="22"/>
        </w:rPr>
        <w:t>’</w:t>
      </w:r>
      <w:r w:rsidRPr="004E5631">
        <w:rPr>
          <w:rFonts w:cs="Arial"/>
          <w:sz w:val="22"/>
          <w:szCs w:val="22"/>
        </w:rPr>
        <w:t>s security procedures and internal rules. The Contracting Authority will inform the Contractor in good time about these procedures and rules.</w:t>
      </w:r>
    </w:p>
    <w:p w14:paraId="420CADAC" w14:textId="77777777" w:rsidR="00396729" w:rsidRPr="004E5631" w:rsidRDefault="00396729" w:rsidP="004E5631">
      <w:pPr>
        <w:spacing w:line="360" w:lineRule="auto"/>
        <w:ind w:left="567" w:hanging="567"/>
        <w:rPr>
          <w:rFonts w:cs="Arial"/>
          <w:sz w:val="22"/>
          <w:szCs w:val="22"/>
        </w:rPr>
      </w:pPr>
    </w:p>
    <w:p w14:paraId="7B6F6E02" w14:textId="77777777" w:rsidR="001E600D" w:rsidRPr="004E5631" w:rsidRDefault="00396729" w:rsidP="004E5631">
      <w:pPr>
        <w:spacing w:line="360" w:lineRule="auto"/>
        <w:ind w:left="567" w:hanging="567"/>
        <w:rPr>
          <w:rFonts w:cs="Arial"/>
          <w:sz w:val="22"/>
          <w:szCs w:val="22"/>
        </w:rPr>
      </w:pPr>
      <w:r w:rsidRPr="004E5631">
        <w:rPr>
          <w:rFonts w:cs="Arial"/>
          <w:sz w:val="22"/>
          <w:szCs w:val="22"/>
        </w:rPr>
        <w:t>15.2</w:t>
      </w:r>
      <w:r w:rsidRPr="004E5631">
        <w:rPr>
          <w:rFonts w:cs="Arial"/>
          <w:sz w:val="22"/>
          <w:szCs w:val="22"/>
        </w:rPr>
        <w:tab/>
        <w:t>Flexible Workers engaged by the Contracting Authority must submit appropriate certificates of conduct at the start of the work or, if this is not reasonably possible, within four weeks of starting work for the Contracting Authority. Further details will be provided in the Service-specific Agreements.</w:t>
      </w:r>
    </w:p>
    <w:p w14:paraId="7CDC2A59" w14:textId="77777777" w:rsidR="001E600D" w:rsidRPr="004E5631" w:rsidRDefault="001E600D" w:rsidP="004E5631">
      <w:pPr>
        <w:spacing w:line="360" w:lineRule="auto"/>
        <w:ind w:left="567" w:hanging="567"/>
        <w:rPr>
          <w:rFonts w:cs="Arial"/>
          <w:sz w:val="22"/>
          <w:szCs w:val="22"/>
        </w:rPr>
      </w:pPr>
    </w:p>
    <w:p w14:paraId="2551A0A1" w14:textId="77777777" w:rsidR="000C5034" w:rsidRPr="004E5631" w:rsidRDefault="00396729" w:rsidP="004E5631">
      <w:pPr>
        <w:spacing w:line="360" w:lineRule="auto"/>
        <w:ind w:left="567" w:hanging="567"/>
        <w:rPr>
          <w:rFonts w:cs="Arial"/>
          <w:sz w:val="22"/>
          <w:szCs w:val="22"/>
        </w:rPr>
      </w:pPr>
      <w:r w:rsidRPr="004E5631">
        <w:rPr>
          <w:rFonts w:cs="Arial"/>
          <w:sz w:val="22"/>
          <w:szCs w:val="22"/>
        </w:rPr>
        <w:t>15.3</w:t>
      </w:r>
      <w:r w:rsidRPr="004E5631">
        <w:rPr>
          <w:rFonts w:cs="Arial"/>
          <w:sz w:val="22"/>
          <w:szCs w:val="22"/>
        </w:rPr>
        <w:tab/>
        <w:t>The Contractor</w:t>
      </w:r>
      <w:r w:rsidR="004E5631" w:rsidRPr="004E5631">
        <w:rPr>
          <w:rFonts w:cs="Arial"/>
          <w:sz w:val="22"/>
          <w:szCs w:val="22"/>
        </w:rPr>
        <w:t>’</w:t>
      </w:r>
      <w:r w:rsidRPr="004E5631">
        <w:rPr>
          <w:rFonts w:cs="Arial"/>
          <w:sz w:val="22"/>
          <w:szCs w:val="22"/>
        </w:rPr>
        <w:t>s Staff and the Flexible Workers involved in the performance of the work, in so far as the work is performed on the Contracting Authority</w:t>
      </w:r>
      <w:r w:rsidR="004E5631" w:rsidRPr="004E5631">
        <w:rPr>
          <w:rFonts w:cs="Arial"/>
          <w:sz w:val="22"/>
          <w:szCs w:val="22"/>
        </w:rPr>
        <w:t>’</w:t>
      </w:r>
      <w:r w:rsidRPr="004E5631">
        <w:rPr>
          <w:rFonts w:cs="Arial"/>
          <w:sz w:val="22"/>
          <w:szCs w:val="22"/>
        </w:rPr>
        <w:t>s premises, may be obliged to undergo a security check in accordance with the Contracting Authority</w:t>
      </w:r>
      <w:r w:rsidR="004E5631" w:rsidRPr="004E5631">
        <w:rPr>
          <w:rFonts w:cs="Arial"/>
          <w:sz w:val="22"/>
          <w:szCs w:val="22"/>
        </w:rPr>
        <w:t>’</w:t>
      </w:r>
      <w:r w:rsidRPr="004E5631">
        <w:rPr>
          <w:rFonts w:cs="Arial"/>
          <w:sz w:val="22"/>
          <w:szCs w:val="22"/>
        </w:rPr>
        <w:t>s customary rules. The Contractor must lend its full cooperation to such checks. The Contracting Authority may, on the basis of the results of a security check, refuse to allow the person in question to work on the Contract, without giving any reasons.</w:t>
      </w:r>
    </w:p>
    <w:p w14:paraId="61710180" w14:textId="78C0CB31" w:rsidR="00E9336D" w:rsidRPr="004E5631" w:rsidRDefault="00E9336D" w:rsidP="00B60E33">
      <w:pPr>
        <w:spacing w:line="360" w:lineRule="auto"/>
        <w:rPr>
          <w:rFonts w:cs="Arial"/>
          <w:b/>
          <w:sz w:val="22"/>
          <w:szCs w:val="22"/>
        </w:rPr>
      </w:pPr>
      <w:bookmarkStart w:id="43" w:name="_Toc230058546"/>
      <w:bookmarkStart w:id="44" w:name="_Toc235848492"/>
      <w:bookmarkStart w:id="45" w:name="_Toc242178657"/>
      <w:bookmarkStart w:id="46" w:name="_Toc242244812"/>
    </w:p>
    <w:p w14:paraId="47537E11" w14:textId="77777777" w:rsidR="00D97E9B" w:rsidRPr="004E5631" w:rsidRDefault="00D21528" w:rsidP="004E5631">
      <w:pPr>
        <w:spacing w:line="360" w:lineRule="auto"/>
        <w:ind w:left="567" w:hanging="567"/>
        <w:rPr>
          <w:rFonts w:cs="Arial"/>
          <w:b/>
          <w:sz w:val="22"/>
          <w:szCs w:val="22"/>
        </w:rPr>
      </w:pPr>
      <w:r w:rsidRPr="004E5631">
        <w:rPr>
          <w:rFonts w:cs="Arial"/>
          <w:b/>
          <w:sz w:val="22"/>
          <w:szCs w:val="22"/>
        </w:rPr>
        <w:t>16.</w:t>
      </w:r>
      <w:r w:rsidRPr="004E5631">
        <w:rPr>
          <w:rFonts w:cs="Arial"/>
          <w:sz w:val="22"/>
          <w:szCs w:val="22"/>
        </w:rPr>
        <w:tab/>
      </w:r>
      <w:r w:rsidRPr="004E5631">
        <w:rPr>
          <w:rFonts w:cs="Arial"/>
          <w:b/>
          <w:sz w:val="22"/>
          <w:szCs w:val="22"/>
        </w:rPr>
        <w:t>Cancellation and notice of termination</w:t>
      </w:r>
      <w:bookmarkEnd w:id="43"/>
      <w:bookmarkEnd w:id="44"/>
      <w:bookmarkEnd w:id="45"/>
      <w:bookmarkEnd w:id="46"/>
      <w:r w:rsidRPr="004E5631">
        <w:rPr>
          <w:rFonts w:cs="Arial"/>
          <w:b/>
          <w:sz w:val="22"/>
          <w:szCs w:val="22"/>
        </w:rPr>
        <w:t xml:space="preserve"> </w:t>
      </w:r>
    </w:p>
    <w:p w14:paraId="69182199" w14:textId="77777777" w:rsidR="0093100D" w:rsidRPr="004E5631" w:rsidRDefault="0093100D" w:rsidP="004E5631">
      <w:pPr>
        <w:spacing w:line="360" w:lineRule="auto"/>
        <w:ind w:left="567" w:hanging="567"/>
        <w:rPr>
          <w:rFonts w:cs="Arial"/>
          <w:sz w:val="22"/>
          <w:szCs w:val="22"/>
        </w:rPr>
      </w:pPr>
    </w:p>
    <w:p w14:paraId="5DCDD91A" w14:textId="57E3CBBF" w:rsidR="00E855D1" w:rsidRPr="004E5631" w:rsidRDefault="00D21528" w:rsidP="004E5631">
      <w:pPr>
        <w:spacing w:line="360" w:lineRule="auto"/>
        <w:ind w:left="567" w:hanging="567"/>
        <w:rPr>
          <w:rFonts w:cs="Arial"/>
          <w:sz w:val="22"/>
          <w:szCs w:val="22"/>
        </w:rPr>
      </w:pPr>
      <w:r w:rsidRPr="004E5631">
        <w:rPr>
          <w:rFonts w:cs="Arial"/>
          <w:sz w:val="22"/>
          <w:szCs w:val="22"/>
        </w:rPr>
        <w:t>16.1</w:t>
      </w:r>
      <w:r w:rsidRPr="004E5631">
        <w:rPr>
          <w:rFonts w:cs="Arial"/>
          <w:sz w:val="22"/>
          <w:szCs w:val="22"/>
        </w:rPr>
        <w:tab/>
        <w:t xml:space="preserve">Without prejudice to the provisions </w:t>
      </w:r>
      <w:r w:rsidR="00F05B93">
        <w:rPr>
          <w:rFonts w:cs="Arial"/>
          <w:sz w:val="22"/>
          <w:szCs w:val="22"/>
        </w:rPr>
        <w:t>of article 22 of the ARVODI 2018</w:t>
      </w:r>
      <w:r w:rsidRPr="004E5631">
        <w:rPr>
          <w:rFonts w:cs="Arial"/>
          <w:sz w:val="22"/>
          <w:szCs w:val="22"/>
        </w:rPr>
        <w:t xml:space="preserve">, the Contracting Authority may cancel this Framework Agreement with immediate effect out of court by registered letter, without giving any warning or notice of default, if: </w:t>
      </w:r>
    </w:p>
    <w:p w14:paraId="3D0E9136" w14:textId="77777777" w:rsidR="00E855D1" w:rsidRPr="004E5631" w:rsidRDefault="00E855D1" w:rsidP="004E5631">
      <w:pPr>
        <w:spacing w:line="360" w:lineRule="auto"/>
        <w:ind w:left="567" w:hanging="567"/>
        <w:rPr>
          <w:rFonts w:cs="Arial"/>
          <w:sz w:val="22"/>
          <w:szCs w:val="22"/>
        </w:rPr>
      </w:pPr>
    </w:p>
    <w:p w14:paraId="72E5AB7E" w14:textId="77777777" w:rsidR="001E600D" w:rsidRPr="004E5631" w:rsidRDefault="005E5D67" w:rsidP="004043BA">
      <w:pPr>
        <w:spacing w:line="360" w:lineRule="auto"/>
        <w:ind w:left="1134" w:hanging="567"/>
        <w:rPr>
          <w:rFonts w:cs="Arial"/>
          <w:sz w:val="22"/>
          <w:szCs w:val="22"/>
        </w:rPr>
      </w:pPr>
      <w:bookmarkStart w:id="47" w:name="_Toc242178660"/>
      <w:bookmarkStart w:id="48" w:name="_Toc242244815"/>
      <w:r w:rsidRPr="004E5631">
        <w:rPr>
          <w:rFonts w:cs="Arial"/>
          <w:sz w:val="22"/>
          <w:szCs w:val="22"/>
        </w:rPr>
        <w:t>a.</w:t>
      </w:r>
      <w:r w:rsidRPr="004E5631">
        <w:rPr>
          <w:rFonts w:cs="Arial"/>
          <w:sz w:val="22"/>
          <w:szCs w:val="22"/>
        </w:rPr>
        <w:tab/>
      </w:r>
      <w:bookmarkEnd w:id="47"/>
      <w:bookmarkEnd w:id="48"/>
      <w:r w:rsidRPr="004E5631">
        <w:rPr>
          <w:rFonts w:cs="Arial"/>
          <w:sz w:val="22"/>
          <w:szCs w:val="22"/>
        </w:rPr>
        <w:t xml:space="preserve">the Contractor is convicted by final and unappealable judgment of discrimination within the meaning of articles 137c to 137q and article 429quater of the Criminal Code; or </w:t>
      </w:r>
    </w:p>
    <w:p w14:paraId="6FF0E9AC" w14:textId="77777777" w:rsidR="001E600D" w:rsidRPr="004E5631" w:rsidRDefault="005E5D67" w:rsidP="004043BA">
      <w:pPr>
        <w:spacing w:line="360" w:lineRule="auto"/>
        <w:ind w:left="1134" w:hanging="567"/>
        <w:rPr>
          <w:rFonts w:cs="Arial"/>
          <w:sz w:val="22"/>
          <w:szCs w:val="22"/>
        </w:rPr>
      </w:pPr>
      <w:r w:rsidRPr="004E5631">
        <w:rPr>
          <w:rFonts w:cs="Arial"/>
          <w:sz w:val="22"/>
          <w:szCs w:val="22"/>
        </w:rPr>
        <w:lastRenderedPageBreak/>
        <w:t>b.</w:t>
      </w:r>
      <w:r w:rsidRPr="004E5631">
        <w:rPr>
          <w:rFonts w:cs="Arial"/>
          <w:sz w:val="22"/>
          <w:szCs w:val="22"/>
        </w:rPr>
        <w:tab/>
        <w:t>a member of the Contractor</w:t>
      </w:r>
      <w:r w:rsidR="004E5631" w:rsidRPr="004E5631">
        <w:rPr>
          <w:rFonts w:cs="Arial"/>
          <w:sz w:val="22"/>
          <w:szCs w:val="22"/>
        </w:rPr>
        <w:t>’</w:t>
      </w:r>
      <w:r w:rsidRPr="004E5631">
        <w:rPr>
          <w:rFonts w:cs="Arial"/>
          <w:sz w:val="22"/>
          <w:szCs w:val="22"/>
        </w:rPr>
        <w:t>s Staff is convicted by final and unappealable judgment of discrimination within the meaning of articles 137c to 137q and article 429quater of the Criminal Code, if such a person is a member of an executive, management or supervisory body of the Contractor or has representative, decision-making or audit powers.</w:t>
      </w:r>
    </w:p>
    <w:p w14:paraId="084150B7" w14:textId="77777777" w:rsidR="001E600D" w:rsidRPr="004E5631" w:rsidRDefault="001E600D" w:rsidP="004E5631">
      <w:pPr>
        <w:spacing w:line="360" w:lineRule="auto"/>
        <w:ind w:left="567" w:hanging="567"/>
        <w:rPr>
          <w:rFonts w:cs="Arial"/>
          <w:sz w:val="22"/>
          <w:szCs w:val="22"/>
        </w:rPr>
      </w:pPr>
    </w:p>
    <w:p w14:paraId="4CC23F3E" w14:textId="77777777" w:rsidR="001E600D" w:rsidRPr="004E5631" w:rsidRDefault="00D21528" w:rsidP="004E5631">
      <w:pPr>
        <w:spacing w:line="360" w:lineRule="auto"/>
        <w:ind w:left="567" w:hanging="567"/>
        <w:rPr>
          <w:rFonts w:cs="Arial"/>
          <w:sz w:val="22"/>
          <w:szCs w:val="22"/>
        </w:rPr>
      </w:pPr>
      <w:r w:rsidRPr="004E5631">
        <w:rPr>
          <w:rFonts w:cs="Arial"/>
          <w:sz w:val="22"/>
          <w:szCs w:val="22"/>
        </w:rPr>
        <w:t>16.2</w:t>
      </w:r>
      <w:r w:rsidRPr="004E5631">
        <w:rPr>
          <w:rFonts w:cs="Arial"/>
          <w:sz w:val="22"/>
          <w:szCs w:val="22"/>
        </w:rPr>
        <w:tab/>
        <w:t xml:space="preserve">Any </w:t>
      </w:r>
      <w:bookmarkStart w:id="49" w:name="_Ref14841301"/>
      <w:bookmarkStart w:id="50" w:name="_Toc242178664"/>
      <w:bookmarkStart w:id="51" w:name="_Toc242244819"/>
      <w:r w:rsidRPr="004E5631">
        <w:rPr>
          <w:rFonts w:cs="Arial"/>
          <w:sz w:val="22"/>
          <w:szCs w:val="22"/>
        </w:rPr>
        <w:t>legal action arising from the previous paragraph is inadmissible if it is brought more than three years after the conviction for discrimination referred to in the previous paragraph becomes final and unappealable.</w:t>
      </w:r>
    </w:p>
    <w:p w14:paraId="5301014B" w14:textId="77777777" w:rsidR="00EF136C" w:rsidRPr="004E5631" w:rsidRDefault="00EF136C" w:rsidP="004E5631">
      <w:pPr>
        <w:spacing w:line="360" w:lineRule="auto"/>
        <w:ind w:left="567" w:hanging="567"/>
        <w:rPr>
          <w:rFonts w:cs="Arial"/>
          <w:sz w:val="22"/>
          <w:szCs w:val="22"/>
        </w:rPr>
      </w:pPr>
    </w:p>
    <w:p w14:paraId="2574A7FF" w14:textId="70E956C2" w:rsidR="00794474" w:rsidRPr="00B60E33" w:rsidRDefault="00D21528" w:rsidP="00B60E33">
      <w:pPr>
        <w:spacing w:line="360" w:lineRule="auto"/>
        <w:ind w:left="567" w:hanging="567"/>
        <w:rPr>
          <w:rFonts w:cs="Arial"/>
          <w:sz w:val="22"/>
          <w:szCs w:val="22"/>
        </w:rPr>
      </w:pPr>
      <w:r w:rsidRPr="004E5631">
        <w:rPr>
          <w:rFonts w:cs="Arial"/>
          <w:sz w:val="22"/>
          <w:szCs w:val="22"/>
        </w:rPr>
        <w:t>16.3</w:t>
      </w:r>
      <w:r w:rsidRPr="004E5631">
        <w:rPr>
          <w:rFonts w:cs="Arial"/>
          <w:sz w:val="22"/>
          <w:szCs w:val="22"/>
        </w:rPr>
        <w:tab/>
        <w:t>In so far as one or more Call-off Contracts have been correctly performed at the time of this Framework Agreement</w:t>
      </w:r>
      <w:r w:rsidR="004E5631" w:rsidRPr="004E5631">
        <w:rPr>
          <w:rFonts w:cs="Arial"/>
          <w:sz w:val="22"/>
          <w:szCs w:val="22"/>
        </w:rPr>
        <w:t>’</w:t>
      </w:r>
      <w:r w:rsidRPr="004E5631">
        <w:rPr>
          <w:rFonts w:cs="Arial"/>
          <w:sz w:val="22"/>
          <w:szCs w:val="22"/>
        </w:rPr>
        <w:t xml:space="preserve">s termination or cancellation, the work performed and the associated payment obligation, whether already invoiced or not, cannot be undone and an invoice may be issued for that work in accordance with the invoicing provisions laid down in this Framework Agreement. </w:t>
      </w:r>
      <w:bookmarkEnd w:id="49"/>
      <w:bookmarkEnd w:id="50"/>
      <w:bookmarkEnd w:id="51"/>
    </w:p>
    <w:p w14:paraId="075D97BD" w14:textId="77777777" w:rsidR="0093100D" w:rsidRPr="004E5631" w:rsidRDefault="0093100D" w:rsidP="004E5631">
      <w:pPr>
        <w:spacing w:line="360" w:lineRule="auto"/>
        <w:rPr>
          <w:rFonts w:cs="Arial"/>
          <w:b/>
          <w:sz w:val="22"/>
          <w:szCs w:val="22"/>
        </w:rPr>
      </w:pPr>
      <w:bookmarkStart w:id="52" w:name="_Ref165458191"/>
      <w:bookmarkStart w:id="53" w:name="_Toc230058549"/>
      <w:bookmarkStart w:id="54" w:name="_Toc235848495"/>
      <w:bookmarkStart w:id="55" w:name="_Toc242178675"/>
      <w:bookmarkStart w:id="56" w:name="_Toc242244830"/>
    </w:p>
    <w:p w14:paraId="2C92E6AF" w14:textId="77777777" w:rsidR="00170C18" w:rsidRPr="004E5631" w:rsidRDefault="00D21528" w:rsidP="001A141F">
      <w:pPr>
        <w:spacing w:line="360" w:lineRule="auto"/>
        <w:ind w:left="567" w:hanging="567"/>
        <w:rPr>
          <w:rFonts w:cs="Arial"/>
          <w:b/>
          <w:sz w:val="22"/>
          <w:szCs w:val="22"/>
        </w:rPr>
      </w:pPr>
      <w:r w:rsidRPr="004E5631">
        <w:rPr>
          <w:rFonts w:cs="Arial"/>
          <w:b/>
          <w:sz w:val="22"/>
          <w:szCs w:val="22"/>
        </w:rPr>
        <w:t>17.</w:t>
      </w:r>
      <w:r w:rsidR="004E5631" w:rsidRPr="004E5631">
        <w:rPr>
          <w:rFonts w:cs="Arial"/>
          <w:b/>
          <w:sz w:val="22"/>
          <w:szCs w:val="22"/>
        </w:rPr>
        <w:t xml:space="preserve"> </w:t>
      </w:r>
      <w:r w:rsidR="001A141F">
        <w:rPr>
          <w:rFonts w:cs="Arial"/>
          <w:b/>
          <w:sz w:val="22"/>
          <w:szCs w:val="22"/>
        </w:rPr>
        <w:tab/>
      </w:r>
      <w:r w:rsidRPr="004E5631">
        <w:rPr>
          <w:rFonts w:cs="Arial"/>
          <w:b/>
          <w:sz w:val="22"/>
          <w:szCs w:val="22"/>
        </w:rPr>
        <w:t xml:space="preserve">Smooth transfer of Services on termination of this Framework Agreement </w:t>
      </w:r>
    </w:p>
    <w:p w14:paraId="1AA883D2" w14:textId="77777777" w:rsidR="006F5757" w:rsidRPr="004E5631" w:rsidRDefault="006F5757" w:rsidP="004E5631">
      <w:pPr>
        <w:pStyle w:val="Lijstalinea"/>
        <w:spacing w:line="360" w:lineRule="auto"/>
        <w:ind w:left="567" w:hanging="567"/>
        <w:rPr>
          <w:rFonts w:cs="Arial"/>
          <w:b/>
          <w:sz w:val="22"/>
          <w:szCs w:val="22"/>
        </w:rPr>
      </w:pPr>
    </w:p>
    <w:p w14:paraId="4DD5C443" w14:textId="77777777" w:rsidR="00C60104" w:rsidRPr="004E5631" w:rsidRDefault="00D21528" w:rsidP="004E5631">
      <w:pPr>
        <w:spacing w:line="360" w:lineRule="auto"/>
        <w:ind w:left="567" w:hanging="567"/>
        <w:rPr>
          <w:rFonts w:cs="Arial"/>
          <w:sz w:val="22"/>
          <w:szCs w:val="22"/>
        </w:rPr>
      </w:pPr>
      <w:r w:rsidRPr="004E5631">
        <w:rPr>
          <w:rFonts w:cs="Arial"/>
          <w:sz w:val="22"/>
          <w:szCs w:val="22"/>
        </w:rPr>
        <w:t>17.1</w:t>
      </w:r>
      <w:r w:rsidRPr="004E5631">
        <w:rPr>
          <w:rFonts w:cs="Arial"/>
          <w:sz w:val="22"/>
          <w:szCs w:val="22"/>
        </w:rPr>
        <w:tab/>
        <w:t>On termination of this Framework Agreement (for whatever reason), the Contractor will fully cooperate in the careful and smooth transfer of the Services to a subsequent contractor, with due regard for the provisions of the Tender Documents. At the Contracting Authority</w:t>
      </w:r>
      <w:r w:rsidR="004E5631" w:rsidRPr="004E5631">
        <w:rPr>
          <w:rFonts w:cs="Arial"/>
          <w:sz w:val="22"/>
          <w:szCs w:val="22"/>
        </w:rPr>
        <w:t>’</w:t>
      </w:r>
      <w:r w:rsidRPr="004E5631">
        <w:rPr>
          <w:rFonts w:cs="Arial"/>
          <w:sz w:val="22"/>
          <w:szCs w:val="22"/>
        </w:rPr>
        <w:t>s first request, the Contractor must make agreements regarding the transfer with the Contracting Authority and the subsequent contractor(s).</w:t>
      </w:r>
    </w:p>
    <w:p w14:paraId="1CD7284A" w14:textId="77777777" w:rsidR="00C60104" w:rsidRPr="004E5631" w:rsidRDefault="00C60104" w:rsidP="004E5631">
      <w:pPr>
        <w:spacing w:line="360" w:lineRule="auto"/>
        <w:ind w:left="567" w:hanging="567"/>
        <w:rPr>
          <w:rFonts w:cs="Arial"/>
          <w:sz w:val="22"/>
          <w:szCs w:val="22"/>
        </w:rPr>
      </w:pPr>
    </w:p>
    <w:p w14:paraId="05317295" w14:textId="77777777" w:rsidR="007C17AF" w:rsidRPr="004E5631" w:rsidRDefault="00D21528" w:rsidP="004E5631">
      <w:pPr>
        <w:spacing w:line="360" w:lineRule="auto"/>
        <w:ind w:left="567" w:hanging="567"/>
        <w:rPr>
          <w:rFonts w:cs="Arial"/>
          <w:sz w:val="22"/>
          <w:szCs w:val="22"/>
        </w:rPr>
      </w:pPr>
      <w:r w:rsidRPr="004E5631">
        <w:rPr>
          <w:rFonts w:cs="Arial"/>
          <w:sz w:val="22"/>
          <w:szCs w:val="22"/>
        </w:rPr>
        <w:t>17.2</w:t>
      </w:r>
      <w:r w:rsidRPr="004E5631">
        <w:rPr>
          <w:rFonts w:cs="Arial"/>
          <w:sz w:val="22"/>
          <w:szCs w:val="22"/>
        </w:rPr>
        <w:tab/>
        <w:t>At the Contracting Authority</w:t>
      </w:r>
      <w:r w:rsidR="004E5631" w:rsidRPr="004E5631">
        <w:rPr>
          <w:rFonts w:cs="Arial"/>
          <w:sz w:val="22"/>
          <w:szCs w:val="22"/>
        </w:rPr>
        <w:t>’</w:t>
      </w:r>
      <w:r w:rsidRPr="004E5631">
        <w:rPr>
          <w:rFonts w:cs="Arial"/>
          <w:sz w:val="22"/>
          <w:szCs w:val="22"/>
        </w:rPr>
        <w:t>s first request, the Contractor will lend its timely and full cooperation in the provision of relevant reports and management information that the Contracting Authority considers necessary to prepare a contract award procedure for a new (subsequent) framework agreement.</w:t>
      </w:r>
      <w:r w:rsidRPr="004E5631">
        <w:rPr>
          <w:rFonts w:cs="Arial"/>
          <w:sz w:val="22"/>
          <w:szCs w:val="22"/>
        </w:rPr>
        <w:br/>
      </w:r>
    </w:p>
    <w:p w14:paraId="55056D7C" w14:textId="77777777" w:rsidR="007C17AF" w:rsidRPr="004E5631" w:rsidRDefault="00D21528" w:rsidP="004E5631">
      <w:pPr>
        <w:spacing w:line="360" w:lineRule="auto"/>
        <w:ind w:left="567" w:hanging="567"/>
        <w:rPr>
          <w:rFonts w:cs="Arial"/>
          <w:sz w:val="22"/>
          <w:szCs w:val="22"/>
        </w:rPr>
      </w:pPr>
      <w:r w:rsidRPr="004E5631">
        <w:rPr>
          <w:rFonts w:cs="Arial"/>
          <w:sz w:val="22"/>
          <w:szCs w:val="22"/>
        </w:rPr>
        <w:t>17.3</w:t>
      </w:r>
      <w:r w:rsidRPr="004E5631">
        <w:rPr>
          <w:rFonts w:cs="Arial"/>
          <w:sz w:val="22"/>
          <w:szCs w:val="22"/>
        </w:rPr>
        <w:tab/>
        <w:t>The continuity of the Services and the work performed by the Flexible Workers is guaranteed and may not be compromised at any time.</w:t>
      </w:r>
      <w:r w:rsidR="004E5631" w:rsidRPr="004E5631">
        <w:rPr>
          <w:rFonts w:cs="Arial"/>
          <w:sz w:val="22"/>
          <w:szCs w:val="22"/>
        </w:rPr>
        <w:t xml:space="preserve"> </w:t>
      </w:r>
      <w:r w:rsidR="00CA7481" w:rsidRPr="004E5631">
        <w:rPr>
          <w:rFonts w:cs="Arial"/>
          <w:sz w:val="22"/>
          <w:szCs w:val="22"/>
        </w:rPr>
        <w:t xml:space="preserve"> If the situation qualifies as a </w:t>
      </w:r>
      <w:r w:rsidR="004E5631" w:rsidRPr="004E5631">
        <w:rPr>
          <w:rFonts w:cs="Arial"/>
          <w:sz w:val="22"/>
          <w:szCs w:val="22"/>
        </w:rPr>
        <w:t>‘</w:t>
      </w:r>
      <w:r w:rsidR="00CA7481" w:rsidRPr="004E5631">
        <w:rPr>
          <w:rFonts w:cs="Arial"/>
          <w:sz w:val="22"/>
          <w:szCs w:val="22"/>
        </w:rPr>
        <w:t>transfer of business</w:t>
      </w:r>
      <w:r w:rsidR="004E5631" w:rsidRPr="004E5631">
        <w:rPr>
          <w:rFonts w:cs="Arial"/>
          <w:sz w:val="22"/>
          <w:szCs w:val="22"/>
        </w:rPr>
        <w:t>’</w:t>
      </w:r>
      <w:r w:rsidR="00CA7481" w:rsidRPr="004E5631">
        <w:rPr>
          <w:rFonts w:cs="Arial"/>
          <w:sz w:val="22"/>
          <w:szCs w:val="22"/>
        </w:rPr>
        <w:t xml:space="preserve"> as defined in the Tender Documents, the Flexible Workers will automatically be transferred to the new framework contractor on the date on which the new (subsequent) framework agreement comes into force, unless the Flexible Workers themselves refuse to be transferred.</w:t>
      </w:r>
    </w:p>
    <w:p w14:paraId="4C460018" w14:textId="77777777" w:rsidR="0094656E" w:rsidRPr="004E5631" w:rsidRDefault="0094656E" w:rsidP="004E5631">
      <w:pPr>
        <w:spacing w:line="360" w:lineRule="auto"/>
        <w:ind w:left="567" w:hanging="567"/>
        <w:rPr>
          <w:rFonts w:cs="Arial"/>
          <w:sz w:val="22"/>
          <w:szCs w:val="22"/>
        </w:rPr>
      </w:pPr>
    </w:p>
    <w:p w14:paraId="347E6E96" w14:textId="77777777" w:rsidR="00C60104" w:rsidRPr="004E5631" w:rsidRDefault="00C60104" w:rsidP="004E5631">
      <w:pPr>
        <w:spacing w:line="360" w:lineRule="auto"/>
        <w:ind w:left="567" w:hanging="567"/>
        <w:rPr>
          <w:rFonts w:cs="Arial"/>
          <w:sz w:val="22"/>
          <w:szCs w:val="22"/>
        </w:rPr>
      </w:pPr>
    </w:p>
    <w:p w14:paraId="71655079" w14:textId="77777777" w:rsidR="002223F3" w:rsidRPr="004E5631" w:rsidRDefault="00D21528" w:rsidP="004E5631">
      <w:pPr>
        <w:spacing w:line="360" w:lineRule="auto"/>
        <w:ind w:left="567" w:hanging="567"/>
        <w:rPr>
          <w:rFonts w:cs="Arial"/>
          <w:b/>
          <w:sz w:val="22"/>
          <w:szCs w:val="22"/>
        </w:rPr>
      </w:pPr>
      <w:r w:rsidRPr="004E5631">
        <w:rPr>
          <w:rFonts w:cs="Arial"/>
          <w:b/>
          <w:sz w:val="22"/>
          <w:szCs w:val="22"/>
        </w:rPr>
        <w:lastRenderedPageBreak/>
        <w:t xml:space="preserve">18. </w:t>
      </w:r>
      <w:r w:rsidRPr="004E5631">
        <w:rPr>
          <w:rFonts w:cs="Arial"/>
          <w:sz w:val="22"/>
          <w:szCs w:val="22"/>
        </w:rPr>
        <w:tab/>
      </w:r>
      <w:r w:rsidRPr="004E5631">
        <w:rPr>
          <w:rFonts w:cs="Arial"/>
          <w:b/>
          <w:sz w:val="22"/>
          <w:szCs w:val="22"/>
        </w:rPr>
        <w:t xml:space="preserve">Social return and social conditions </w:t>
      </w:r>
    </w:p>
    <w:p w14:paraId="56CD25F2" w14:textId="77777777" w:rsidR="00EC552D" w:rsidRPr="004E5631" w:rsidRDefault="00EC552D" w:rsidP="004E5631">
      <w:pPr>
        <w:spacing w:line="360" w:lineRule="auto"/>
        <w:ind w:left="567" w:hanging="567"/>
        <w:rPr>
          <w:rFonts w:cs="Arial"/>
          <w:sz w:val="22"/>
          <w:szCs w:val="22"/>
        </w:rPr>
      </w:pPr>
    </w:p>
    <w:p w14:paraId="173595A6" w14:textId="77777777" w:rsidR="00EC552D" w:rsidRPr="004E5631" w:rsidRDefault="00D21528" w:rsidP="004E5631">
      <w:pPr>
        <w:spacing w:line="360" w:lineRule="auto"/>
        <w:ind w:left="567" w:hanging="567"/>
        <w:rPr>
          <w:rFonts w:cs="Arial"/>
          <w:sz w:val="22"/>
          <w:szCs w:val="22"/>
        </w:rPr>
      </w:pPr>
      <w:r w:rsidRPr="004E5631">
        <w:rPr>
          <w:rFonts w:cs="Arial"/>
          <w:sz w:val="22"/>
          <w:szCs w:val="22"/>
        </w:rPr>
        <w:t>18.1</w:t>
      </w:r>
      <w:r w:rsidRPr="004E5631">
        <w:rPr>
          <w:rFonts w:cs="Arial"/>
          <w:sz w:val="22"/>
          <w:szCs w:val="22"/>
        </w:rPr>
        <w:tab/>
        <w:t xml:space="preserve">The Contractor will satisfy the social return requirements stipulated in the Tender Documents. </w:t>
      </w:r>
    </w:p>
    <w:p w14:paraId="7DBAC7E2" w14:textId="77777777" w:rsidR="00316B34" w:rsidRPr="004E5631" w:rsidRDefault="00316B34" w:rsidP="004E5631">
      <w:pPr>
        <w:spacing w:line="360" w:lineRule="auto"/>
        <w:ind w:left="567" w:hanging="567"/>
        <w:rPr>
          <w:rFonts w:cs="Arial"/>
          <w:sz w:val="22"/>
          <w:szCs w:val="22"/>
        </w:rPr>
      </w:pPr>
    </w:p>
    <w:p w14:paraId="01932D5B" w14:textId="77777777" w:rsidR="00EC552D" w:rsidRPr="004E5631" w:rsidRDefault="00D21528" w:rsidP="004E5631">
      <w:pPr>
        <w:spacing w:line="360" w:lineRule="auto"/>
        <w:ind w:left="567" w:hanging="567"/>
        <w:rPr>
          <w:rFonts w:cs="Arial"/>
          <w:sz w:val="22"/>
          <w:szCs w:val="22"/>
        </w:rPr>
      </w:pPr>
      <w:r w:rsidRPr="004E5631">
        <w:rPr>
          <w:rFonts w:cs="Arial"/>
          <w:sz w:val="22"/>
          <w:szCs w:val="22"/>
        </w:rPr>
        <w:t>18.2</w:t>
      </w:r>
      <w:r w:rsidRPr="004E5631">
        <w:rPr>
          <w:rFonts w:cs="Arial"/>
          <w:sz w:val="22"/>
          <w:szCs w:val="22"/>
        </w:rPr>
        <w:tab/>
        <w:t>The Contractor has signed the Declaration on Social Conditions appended to this Framework Agreement as Schedule G.</w:t>
      </w:r>
    </w:p>
    <w:p w14:paraId="063FA01A" w14:textId="77777777" w:rsidR="00EC552D" w:rsidRPr="004E5631" w:rsidRDefault="00EC552D" w:rsidP="004E5631">
      <w:pPr>
        <w:spacing w:line="360" w:lineRule="auto"/>
        <w:ind w:left="567" w:hanging="567"/>
        <w:rPr>
          <w:rFonts w:cs="Arial"/>
          <w:sz w:val="22"/>
          <w:szCs w:val="22"/>
        </w:rPr>
      </w:pPr>
    </w:p>
    <w:p w14:paraId="2ACA35B0" w14:textId="7D3D7BC8" w:rsidR="00AF237A" w:rsidRDefault="00D21528" w:rsidP="00B60E33">
      <w:pPr>
        <w:spacing w:line="360" w:lineRule="auto"/>
        <w:ind w:left="567" w:hanging="567"/>
        <w:rPr>
          <w:rFonts w:cs="Arial"/>
          <w:sz w:val="22"/>
          <w:szCs w:val="22"/>
        </w:rPr>
      </w:pPr>
      <w:r w:rsidRPr="004E5631">
        <w:rPr>
          <w:rFonts w:cs="Arial"/>
          <w:sz w:val="22"/>
          <w:szCs w:val="22"/>
        </w:rPr>
        <w:t>18.3</w:t>
      </w:r>
      <w:r w:rsidRPr="004E5631">
        <w:rPr>
          <w:rFonts w:cs="Arial"/>
          <w:sz w:val="22"/>
          <w:szCs w:val="22"/>
        </w:rPr>
        <w:tab/>
        <w:t>With regard to the social conditions applied by the Contracting Authority when awarding public contracts, the Contractor has opted for the following regime: [</w:t>
      </w:r>
      <w:r w:rsidRPr="004E5631">
        <w:rPr>
          <w:rFonts w:cs="Arial"/>
          <w:i/>
          <w:sz w:val="22"/>
          <w:szCs w:val="22"/>
        </w:rPr>
        <w:t>instruction, complete</w:t>
      </w:r>
      <w:r w:rsidRPr="004E5631">
        <w:rPr>
          <w:rFonts w:cs="Arial"/>
          <w:sz w:val="22"/>
          <w:szCs w:val="22"/>
        </w:rPr>
        <w:t xml:space="preserve">: Regime 1. The Contractor is a member of a qualifying supply chain initiative </w:t>
      </w:r>
      <w:r w:rsidRPr="004E5631">
        <w:rPr>
          <w:rFonts w:cs="Arial"/>
          <w:i/>
          <w:sz w:val="22"/>
          <w:szCs w:val="22"/>
        </w:rPr>
        <w:t>or</w:t>
      </w:r>
      <w:r w:rsidRPr="004E5631">
        <w:rPr>
          <w:rFonts w:cs="Arial"/>
          <w:sz w:val="22"/>
          <w:szCs w:val="22"/>
        </w:rPr>
        <w:t xml:space="preserve"> Regime 2. The Contractor foresees no risk of a breach of the social standards </w:t>
      </w:r>
      <w:r w:rsidRPr="004E5631">
        <w:rPr>
          <w:rFonts w:cs="Arial"/>
          <w:i/>
          <w:sz w:val="22"/>
          <w:szCs w:val="22"/>
        </w:rPr>
        <w:t>or</w:t>
      </w:r>
      <w:r w:rsidRPr="004E5631">
        <w:rPr>
          <w:rFonts w:cs="Arial"/>
          <w:sz w:val="22"/>
          <w:szCs w:val="22"/>
        </w:rPr>
        <w:t xml:space="preserve"> Regime 3. Risks are present or uncertain.]</w:t>
      </w:r>
      <w:r w:rsidR="004E5631" w:rsidRPr="004E5631">
        <w:rPr>
          <w:rFonts w:cs="Arial"/>
          <w:sz w:val="22"/>
          <w:szCs w:val="22"/>
        </w:rPr>
        <w:t xml:space="preserve">     </w:t>
      </w:r>
      <w:r w:rsidR="00F2777E" w:rsidRPr="004E5631">
        <w:rPr>
          <w:rFonts w:cs="Arial"/>
          <w:sz w:val="22"/>
          <w:szCs w:val="22"/>
        </w:rPr>
        <w:t xml:space="preserve"> </w:t>
      </w:r>
    </w:p>
    <w:p w14:paraId="3AC29A26" w14:textId="77777777" w:rsidR="00B60E33" w:rsidRPr="00B60E33" w:rsidRDefault="00B60E33" w:rsidP="00B60E33">
      <w:pPr>
        <w:spacing w:line="360" w:lineRule="auto"/>
        <w:ind w:left="567" w:hanging="567"/>
        <w:rPr>
          <w:rFonts w:cs="Arial"/>
          <w:sz w:val="22"/>
          <w:szCs w:val="22"/>
        </w:rPr>
      </w:pPr>
    </w:p>
    <w:p w14:paraId="2A7A6C18" w14:textId="77777777" w:rsidR="00061F42" w:rsidRPr="004E5631" w:rsidRDefault="00D21528" w:rsidP="001A141F">
      <w:pPr>
        <w:spacing w:line="360" w:lineRule="auto"/>
        <w:ind w:left="567" w:hanging="567"/>
        <w:rPr>
          <w:rFonts w:cs="Arial"/>
          <w:b/>
          <w:sz w:val="22"/>
          <w:szCs w:val="22"/>
        </w:rPr>
      </w:pPr>
      <w:r w:rsidRPr="004E5631">
        <w:rPr>
          <w:rFonts w:cs="Arial"/>
          <w:b/>
          <w:sz w:val="22"/>
          <w:szCs w:val="22"/>
        </w:rPr>
        <w:t>19.</w:t>
      </w:r>
      <w:r w:rsidR="004E5631" w:rsidRPr="004E5631">
        <w:rPr>
          <w:rFonts w:cs="Arial"/>
          <w:b/>
          <w:sz w:val="22"/>
          <w:szCs w:val="22"/>
        </w:rPr>
        <w:t xml:space="preserve"> </w:t>
      </w:r>
      <w:r w:rsidR="001A141F">
        <w:rPr>
          <w:rFonts w:cs="Arial"/>
          <w:b/>
          <w:sz w:val="22"/>
          <w:szCs w:val="22"/>
        </w:rPr>
        <w:tab/>
      </w:r>
      <w:r w:rsidRPr="004E5631">
        <w:rPr>
          <w:rFonts w:cs="Arial"/>
          <w:b/>
          <w:sz w:val="22"/>
          <w:szCs w:val="22"/>
        </w:rPr>
        <w:t>Publicity</w:t>
      </w:r>
    </w:p>
    <w:p w14:paraId="35918F50" w14:textId="77777777" w:rsidR="00061F42" w:rsidRPr="004E5631" w:rsidRDefault="00061F42" w:rsidP="004E5631">
      <w:pPr>
        <w:spacing w:line="360" w:lineRule="auto"/>
        <w:ind w:left="567" w:hanging="567"/>
        <w:rPr>
          <w:rFonts w:cs="Arial"/>
          <w:b/>
          <w:sz w:val="22"/>
          <w:szCs w:val="22"/>
        </w:rPr>
      </w:pPr>
    </w:p>
    <w:p w14:paraId="2C33CB8D" w14:textId="77777777" w:rsidR="00061F42" w:rsidRPr="004E5631" w:rsidRDefault="00092342" w:rsidP="004E5631">
      <w:pPr>
        <w:spacing w:line="360" w:lineRule="auto"/>
        <w:ind w:left="567"/>
        <w:rPr>
          <w:rFonts w:cs="Arial"/>
          <w:b/>
          <w:sz w:val="22"/>
          <w:szCs w:val="22"/>
        </w:rPr>
      </w:pPr>
      <w:r w:rsidRPr="004E5631">
        <w:rPr>
          <w:rFonts w:cs="Arial"/>
          <w:sz w:val="22"/>
          <w:szCs w:val="22"/>
        </w:rPr>
        <w:t>The Contractor may not refer to this Framework Agreement or a Call-off Contract either implicitly or explicitly in publications (including press releases) or advertisements except in publicity directly related to the Services in order to recruit Flexible Workers, and it may use the Contracting Authority</w:t>
      </w:r>
      <w:r w:rsidR="004E5631" w:rsidRPr="004E5631">
        <w:rPr>
          <w:rFonts w:cs="Arial"/>
          <w:sz w:val="22"/>
          <w:szCs w:val="22"/>
        </w:rPr>
        <w:t>’</w:t>
      </w:r>
      <w:r w:rsidRPr="004E5631">
        <w:rPr>
          <w:rFonts w:cs="Arial"/>
          <w:sz w:val="22"/>
          <w:szCs w:val="22"/>
        </w:rPr>
        <w:t>s name as a reference only with the Contracting Authority</w:t>
      </w:r>
      <w:r w:rsidR="004E5631" w:rsidRPr="004E5631">
        <w:rPr>
          <w:rFonts w:cs="Arial"/>
          <w:sz w:val="22"/>
          <w:szCs w:val="22"/>
        </w:rPr>
        <w:t>’</w:t>
      </w:r>
      <w:r w:rsidRPr="004E5631">
        <w:rPr>
          <w:rFonts w:cs="Arial"/>
          <w:sz w:val="22"/>
          <w:szCs w:val="22"/>
        </w:rPr>
        <w:t>s consent.</w:t>
      </w:r>
      <w:r w:rsidR="004E5631" w:rsidRPr="004E5631">
        <w:rPr>
          <w:rFonts w:cs="Arial"/>
          <w:sz w:val="22"/>
          <w:szCs w:val="22"/>
        </w:rPr>
        <w:t xml:space="preserve"> </w:t>
      </w:r>
      <w:r w:rsidR="004E5631" w:rsidRPr="004E5631">
        <w:rPr>
          <w:rFonts w:cs="Arial"/>
          <w:b/>
          <w:sz w:val="22"/>
          <w:szCs w:val="22"/>
        </w:rPr>
        <w:t xml:space="preserve">  </w:t>
      </w:r>
    </w:p>
    <w:p w14:paraId="66F3B7D6" w14:textId="0535AD12" w:rsidR="002D7F8C" w:rsidRPr="00B60E33" w:rsidRDefault="004E5631" w:rsidP="00B60E33">
      <w:pPr>
        <w:spacing w:line="360" w:lineRule="auto"/>
        <w:ind w:left="567" w:hanging="567"/>
        <w:rPr>
          <w:rFonts w:cs="Arial"/>
          <w:b/>
          <w:sz w:val="22"/>
          <w:szCs w:val="22"/>
          <w:u w:val="single"/>
        </w:rPr>
      </w:pPr>
      <w:r w:rsidRPr="004E5631">
        <w:rPr>
          <w:rFonts w:cs="Arial"/>
          <w:b/>
          <w:sz w:val="22"/>
          <w:szCs w:val="22"/>
        </w:rPr>
        <w:t xml:space="preserve">  </w:t>
      </w:r>
    </w:p>
    <w:p w14:paraId="2EE08993" w14:textId="77777777" w:rsidR="007C17AF" w:rsidRPr="004E5631" w:rsidRDefault="00454371" w:rsidP="004E5631">
      <w:pPr>
        <w:spacing w:line="360" w:lineRule="auto"/>
        <w:ind w:left="567" w:hanging="567"/>
        <w:rPr>
          <w:rFonts w:cs="Arial"/>
          <w:sz w:val="22"/>
          <w:szCs w:val="22"/>
        </w:rPr>
      </w:pPr>
      <w:r w:rsidRPr="004E5631">
        <w:rPr>
          <w:rFonts w:cs="Arial"/>
          <w:b/>
          <w:sz w:val="22"/>
          <w:szCs w:val="22"/>
        </w:rPr>
        <w:t>20.</w:t>
      </w:r>
      <w:r w:rsidRPr="004E5631">
        <w:rPr>
          <w:rFonts w:cs="Arial"/>
          <w:sz w:val="22"/>
          <w:szCs w:val="22"/>
        </w:rPr>
        <w:tab/>
      </w:r>
      <w:r w:rsidRPr="004E5631">
        <w:rPr>
          <w:rFonts w:cs="Arial"/>
          <w:b/>
          <w:sz w:val="22"/>
          <w:szCs w:val="22"/>
        </w:rPr>
        <w:t>Other conditions</w:t>
      </w:r>
      <w:bookmarkEnd w:id="52"/>
      <w:bookmarkEnd w:id="53"/>
      <w:bookmarkEnd w:id="54"/>
      <w:bookmarkEnd w:id="55"/>
      <w:bookmarkEnd w:id="56"/>
    </w:p>
    <w:p w14:paraId="770A9767" w14:textId="77777777" w:rsidR="0080691D" w:rsidRPr="004E5631" w:rsidRDefault="0080691D" w:rsidP="004E5631">
      <w:pPr>
        <w:suppressAutoHyphens/>
        <w:spacing w:line="360" w:lineRule="auto"/>
        <w:ind w:left="567" w:hanging="567"/>
        <w:rPr>
          <w:rFonts w:cs="Arial"/>
          <w:sz w:val="22"/>
          <w:szCs w:val="22"/>
        </w:rPr>
      </w:pPr>
      <w:bookmarkStart w:id="57" w:name="_Toc242178678"/>
      <w:bookmarkStart w:id="58" w:name="_Toc242244833"/>
    </w:p>
    <w:p w14:paraId="6C5F43CD" w14:textId="074F99F6" w:rsidR="00640A0A" w:rsidRPr="004E5631" w:rsidRDefault="00A37704" w:rsidP="004E5631">
      <w:pPr>
        <w:pStyle w:val="Lijst"/>
        <w:spacing w:line="360" w:lineRule="auto"/>
        <w:ind w:left="540" w:hanging="540"/>
        <w:rPr>
          <w:rFonts w:cs="Arial"/>
          <w:sz w:val="22"/>
          <w:szCs w:val="22"/>
        </w:rPr>
      </w:pPr>
      <w:r w:rsidRPr="004E5631">
        <w:rPr>
          <w:rFonts w:cs="Arial"/>
          <w:sz w:val="22"/>
          <w:szCs w:val="22"/>
        </w:rPr>
        <w:t>20.1</w:t>
      </w:r>
      <w:r w:rsidRPr="004E5631">
        <w:rPr>
          <w:rFonts w:cs="Arial"/>
          <w:sz w:val="22"/>
          <w:szCs w:val="22"/>
        </w:rPr>
        <w:tab/>
        <w:t>This Framework Agreement and a Call-off Contract for the performance of Services are governe</w:t>
      </w:r>
      <w:r w:rsidR="00F05B93">
        <w:rPr>
          <w:rFonts w:cs="Arial"/>
          <w:sz w:val="22"/>
          <w:szCs w:val="22"/>
        </w:rPr>
        <w:t>d exclusively by the ARVODI 2018</w:t>
      </w:r>
      <w:r w:rsidRPr="004E5631">
        <w:rPr>
          <w:rFonts w:cs="Arial"/>
          <w:sz w:val="22"/>
          <w:szCs w:val="22"/>
        </w:rPr>
        <w:t xml:space="preserve"> (Schedule A), in so far as this Framework Agreement does not depart from it. Any general and special terms and conditions drawn up by the Contractor do not apply. </w:t>
      </w:r>
    </w:p>
    <w:p w14:paraId="1DB8F334" w14:textId="77777777" w:rsidR="00640A0A" w:rsidRPr="004E5631" w:rsidRDefault="00640A0A" w:rsidP="004E5631">
      <w:pPr>
        <w:spacing w:line="360" w:lineRule="auto"/>
        <w:ind w:left="540" w:right="-1" w:hanging="540"/>
        <w:rPr>
          <w:rFonts w:cs="Arial"/>
          <w:sz w:val="22"/>
          <w:szCs w:val="22"/>
          <w:highlight w:val="yellow"/>
        </w:rPr>
      </w:pPr>
    </w:p>
    <w:p w14:paraId="5B56E2BD" w14:textId="30A3880F" w:rsidR="00640A0A" w:rsidRPr="004E5631" w:rsidRDefault="00D21528" w:rsidP="004E5631">
      <w:pPr>
        <w:spacing w:line="360" w:lineRule="auto"/>
        <w:ind w:left="540" w:right="-1" w:hanging="540"/>
        <w:rPr>
          <w:rFonts w:cs="Arial"/>
          <w:sz w:val="22"/>
          <w:szCs w:val="22"/>
        </w:rPr>
      </w:pPr>
      <w:r w:rsidRPr="004E5631">
        <w:rPr>
          <w:rFonts w:cs="Arial"/>
          <w:sz w:val="22"/>
          <w:szCs w:val="22"/>
        </w:rPr>
        <w:t>20.2</w:t>
      </w:r>
      <w:r w:rsidRPr="004E5631">
        <w:rPr>
          <w:rFonts w:cs="Arial"/>
          <w:sz w:val="22"/>
          <w:szCs w:val="22"/>
        </w:rPr>
        <w:tab/>
      </w:r>
      <w:r w:rsidRPr="004E5631">
        <w:rPr>
          <w:rFonts w:cs="Arial"/>
          <w:b/>
          <w:sz w:val="22"/>
          <w:szCs w:val="22"/>
        </w:rPr>
        <w:t>&lt;</w:t>
      </w:r>
      <w:r w:rsidRPr="004E5631">
        <w:rPr>
          <w:rFonts w:cs="Arial"/>
          <w:b/>
          <w:i/>
          <w:sz w:val="22"/>
          <w:szCs w:val="22"/>
          <w:u w:val="single"/>
        </w:rPr>
        <w:t>OPTIONAL</w:t>
      </w:r>
      <w:r w:rsidRPr="004E5631">
        <w:rPr>
          <w:rFonts w:cs="Arial"/>
          <w:b/>
          <w:sz w:val="22"/>
          <w:szCs w:val="22"/>
        </w:rPr>
        <w:t>&gt;</w:t>
      </w:r>
      <w:r w:rsidRPr="004E5631">
        <w:rPr>
          <w:rFonts w:cs="Arial"/>
          <w:sz w:val="22"/>
          <w:szCs w:val="22"/>
        </w:rPr>
        <w:t xml:space="preserve"> If the duty of confidentiality imposed on the Contractor and its Staff und</w:t>
      </w:r>
      <w:r w:rsidR="00F05B93">
        <w:rPr>
          <w:rFonts w:cs="Arial"/>
          <w:sz w:val="22"/>
          <w:szCs w:val="22"/>
        </w:rPr>
        <w:t>er article 13 of the ARVODI 2018</w:t>
      </w:r>
      <w:r w:rsidRPr="004E5631">
        <w:rPr>
          <w:rFonts w:cs="Arial"/>
          <w:sz w:val="22"/>
          <w:szCs w:val="22"/>
        </w:rPr>
        <w:t xml:space="preserve"> is breached, the Contractor is liable to pay the Contracting Authority a penalty of €...... per event.</w:t>
      </w:r>
    </w:p>
    <w:p w14:paraId="2F454620" w14:textId="77777777" w:rsidR="00467535" w:rsidRPr="004E5631" w:rsidRDefault="00467535" w:rsidP="004E5631">
      <w:pPr>
        <w:suppressAutoHyphens/>
        <w:spacing w:line="360" w:lineRule="auto"/>
        <w:ind w:left="567" w:hanging="567"/>
        <w:rPr>
          <w:rFonts w:cs="Arial"/>
          <w:sz w:val="22"/>
          <w:szCs w:val="22"/>
        </w:rPr>
      </w:pPr>
    </w:p>
    <w:p w14:paraId="0FA00ED2" w14:textId="73AD2C63" w:rsidR="00CB133D" w:rsidRPr="004E5631" w:rsidRDefault="00D21528" w:rsidP="004E5631">
      <w:pPr>
        <w:suppressAutoHyphens/>
        <w:spacing w:line="360" w:lineRule="auto"/>
        <w:ind w:left="567" w:hanging="567"/>
        <w:rPr>
          <w:rFonts w:cs="Arial"/>
          <w:sz w:val="22"/>
          <w:szCs w:val="22"/>
        </w:rPr>
      </w:pPr>
      <w:r w:rsidRPr="004E5631">
        <w:rPr>
          <w:rFonts w:cs="Arial"/>
          <w:sz w:val="22"/>
          <w:szCs w:val="22"/>
        </w:rPr>
        <w:t>20.3</w:t>
      </w:r>
      <w:r w:rsidRPr="004E5631">
        <w:rPr>
          <w:rFonts w:cs="Arial"/>
          <w:sz w:val="22"/>
          <w:szCs w:val="22"/>
        </w:rPr>
        <w:tab/>
        <w:t>The follo</w:t>
      </w:r>
      <w:r w:rsidR="00F05B93">
        <w:rPr>
          <w:rFonts w:cs="Arial"/>
          <w:sz w:val="22"/>
          <w:szCs w:val="22"/>
        </w:rPr>
        <w:t>wing articles of the ARVODI 2018</w:t>
      </w:r>
      <w:r w:rsidRPr="004E5631">
        <w:rPr>
          <w:rFonts w:cs="Arial"/>
          <w:sz w:val="22"/>
          <w:szCs w:val="22"/>
        </w:rPr>
        <w:t xml:space="preserve"> do not apply to this Framework Agreement:</w:t>
      </w:r>
    </w:p>
    <w:p w14:paraId="0A6555ED" w14:textId="77777777" w:rsidR="00FA519A" w:rsidRPr="004E5631" w:rsidRDefault="0094656E" w:rsidP="004E5631">
      <w:pPr>
        <w:suppressAutoHyphens/>
        <w:spacing w:line="360" w:lineRule="auto"/>
        <w:ind w:left="1134" w:hanging="567"/>
        <w:rPr>
          <w:rFonts w:cs="Arial"/>
          <w:sz w:val="22"/>
          <w:szCs w:val="22"/>
        </w:rPr>
      </w:pPr>
      <w:r w:rsidRPr="004E5631">
        <w:rPr>
          <w:rFonts w:cs="Arial"/>
          <w:sz w:val="22"/>
          <w:szCs w:val="22"/>
        </w:rPr>
        <w:t>article 1.1 (professional errors), 1.3 (Services), 1.9 (Contractor</w:t>
      </w:r>
      <w:r w:rsidR="004E5631" w:rsidRPr="004E5631">
        <w:rPr>
          <w:rFonts w:cs="Arial"/>
          <w:sz w:val="22"/>
          <w:szCs w:val="22"/>
        </w:rPr>
        <w:t>’</w:t>
      </w:r>
      <w:r w:rsidRPr="004E5631">
        <w:rPr>
          <w:rFonts w:cs="Arial"/>
          <w:sz w:val="22"/>
          <w:szCs w:val="22"/>
        </w:rPr>
        <w:t>s Staff);</w:t>
      </w:r>
    </w:p>
    <w:p w14:paraId="6C9E0B15" w14:textId="77777777" w:rsidR="00CB133D" w:rsidRPr="004E5631" w:rsidRDefault="0094656E" w:rsidP="004E5631">
      <w:pPr>
        <w:suppressAutoHyphens/>
        <w:spacing w:line="360" w:lineRule="auto"/>
        <w:ind w:left="1134" w:hanging="567"/>
        <w:rPr>
          <w:rFonts w:cs="Arial"/>
          <w:sz w:val="22"/>
          <w:szCs w:val="22"/>
        </w:rPr>
      </w:pPr>
      <w:r w:rsidRPr="004E5631">
        <w:rPr>
          <w:rFonts w:cs="Arial"/>
          <w:sz w:val="22"/>
          <w:szCs w:val="22"/>
        </w:rPr>
        <w:t>article 4.3 (third-party assessment of the results of the Services)</w:t>
      </w:r>
    </w:p>
    <w:p w14:paraId="061C285B" w14:textId="77777777" w:rsidR="00695CD4" w:rsidRPr="004E5631" w:rsidRDefault="005E5D67" w:rsidP="004E5631">
      <w:pPr>
        <w:suppressAutoHyphens/>
        <w:spacing w:line="360" w:lineRule="auto"/>
        <w:ind w:left="1134" w:hanging="567"/>
        <w:rPr>
          <w:rFonts w:cs="Arial"/>
          <w:sz w:val="22"/>
          <w:szCs w:val="22"/>
        </w:rPr>
      </w:pPr>
      <w:r w:rsidRPr="004E5631">
        <w:rPr>
          <w:rFonts w:cs="Arial"/>
          <w:sz w:val="22"/>
          <w:szCs w:val="22"/>
        </w:rPr>
        <w:t>article 13.3 and 13.4 (confidentiality);</w:t>
      </w:r>
    </w:p>
    <w:p w14:paraId="0144EB20" w14:textId="77777777" w:rsidR="00695CD4" w:rsidRPr="004E5631" w:rsidRDefault="0094656E" w:rsidP="004E5631">
      <w:pPr>
        <w:suppressAutoHyphens/>
        <w:spacing w:line="360" w:lineRule="auto"/>
        <w:ind w:left="1134" w:hanging="567"/>
        <w:rPr>
          <w:rFonts w:cs="Arial"/>
          <w:sz w:val="22"/>
          <w:szCs w:val="22"/>
        </w:rPr>
      </w:pPr>
      <w:r w:rsidRPr="004E5631">
        <w:rPr>
          <w:rFonts w:cs="Arial"/>
          <w:sz w:val="22"/>
          <w:szCs w:val="22"/>
        </w:rPr>
        <w:t>article 15.2 (security);</w:t>
      </w:r>
    </w:p>
    <w:p w14:paraId="4BFCE9B7" w14:textId="77777777" w:rsidR="00695CD4" w:rsidRPr="004E5631" w:rsidRDefault="005E5D67" w:rsidP="004E5631">
      <w:pPr>
        <w:suppressAutoHyphens/>
        <w:spacing w:line="360" w:lineRule="auto"/>
        <w:ind w:left="1134" w:hanging="567"/>
        <w:rPr>
          <w:rFonts w:cs="Arial"/>
          <w:sz w:val="22"/>
          <w:szCs w:val="22"/>
        </w:rPr>
      </w:pPr>
      <w:r w:rsidRPr="004E5631">
        <w:rPr>
          <w:rFonts w:cs="Arial"/>
          <w:sz w:val="22"/>
          <w:szCs w:val="22"/>
        </w:rPr>
        <w:lastRenderedPageBreak/>
        <w:t xml:space="preserve">article 16 (payment and upward and downward contract variations); </w:t>
      </w:r>
    </w:p>
    <w:p w14:paraId="409EE913" w14:textId="77777777" w:rsidR="00AA0076" w:rsidRPr="004E5631" w:rsidRDefault="00AA0076" w:rsidP="004E5631">
      <w:pPr>
        <w:suppressAutoHyphens/>
        <w:spacing w:line="360" w:lineRule="auto"/>
        <w:ind w:left="1134" w:hanging="567"/>
        <w:rPr>
          <w:rFonts w:cs="Arial"/>
          <w:sz w:val="22"/>
          <w:szCs w:val="22"/>
        </w:rPr>
      </w:pPr>
      <w:r w:rsidRPr="004E5631">
        <w:rPr>
          <w:rFonts w:cs="Arial"/>
          <w:sz w:val="22"/>
          <w:szCs w:val="22"/>
        </w:rPr>
        <w:t>article 17.4 (invoicing);</w:t>
      </w:r>
    </w:p>
    <w:p w14:paraId="2B6049CE" w14:textId="77777777" w:rsidR="00695CD4" w:rsidRPr="004E5631" w:rsidRDefault="0094656E" w:rsidP="004E5631">
      <w:pPr>
        <w:suppressAutoHyphens/>
        <w:spacing w:line="360" w:lineRule="auto"/>
        <w:ind w:left="1134" w:hanging="567"/>
        <w:rPr>
          <w:rFonts w:cs="Arial"/>
          <w:sz w:val="22"/>
          <w:szCs w:val="22"/>
        </w:rPr>
      </w:pPr>
      <w:r w:rsidRPr="004E5631">
        <w:rPr>
          <w:rFonts w:cs="Arial"/>
          <w:sz w:val="22"/>
          <w:szCs w:val="22"/>
        </w:rPr>
        <w:t>article 20 (potential delays);</w:t>
      </w:r>
    </w:p>
    <w:p w14:paraId="27FC3DC0" w14:textId="77777777" w:rsidR="00611049" w:rsidRPr="004E5631" w:rsidRDefault="005E5D67" w:rsidP="004E5631">
      <w:pPr>
        <w:suppressAutoHyphens/>
        <w:spacing w:line="360" w:lineRule="auto"/>
        <w:ind w:left="1134" w:hanging="567"/>
        <w:rPr>
          <w:rFonts w:cs="Arial"/>
          <w:sz w:val="22"/>
          <w:szCs w:val="22"/>
        </w:rPr>
      </w:pPr>
      <w:r w:rsidRPr="004E5631">
        <w:rPr>
          <w:rFonts w:cs="Arial"/>
          <w:sz w:val="22"/>
          <w:szCs w:val="22"/>
        </w:rPr>
        <w:t>articles 21.3 and 21.6 (liability).</w:t>
      </w:r>
    </w:p>
    <w:p w14:paraId="12D9C765" w14:textId="77777777" w:rsidR="00D3419C" w:rsidRPr="004E5631" w:rsidRDefault="00D3419C" w:rsidP="004E5631">
      <w:pPr>
        <w:spacing w:line="360" w:lineRule="auto"/>
        <w:ind w:left="567" w:hanging="567"/>
        <w:rPr>
          <w:rFonts w:cs="Arial"/>
          <w:sz w:val="22"/>
          <w:szCs w:val="22"/>
        </w:rPr>
      </w:pPr>
      <w:bookmarkStart w:id="59" w:name="_Toc242178683"/>
      <w:bookmarkStart w:id="60" w:name="_Toc242244838"/>
      <w:bookmarkEnd w:id="57"/>
      <w:bookmarkEnd w:id="58"/>
    </w:p>
    <w:p w14:paraId="47C31C99" w14:textId="77777777" w:rsidR="00CE4F71" w:rsidRPr="004E5631" w:rsidRDefault="00A37704" w:rsidP="004E5631">
      <w:pPr>
        <w:spacing w:line="360" w:lineRule="auto"/>
        <w:ind w:left="567" w:hanging="567"/>
        <w:rPr>
          <w:rFonts w:cs="Arial"/>
          <w:sz w:val="22"/>
          <w:szCs w:val="22"/>
        </w:rPr>
      </w:pPr>
      <w:r w:rsidRPr="004E5631">
        <w:rPr>
          <w:rFonts w:cs="Arial"/>
          <w:sz w:val="22"/>
          <w:szCs w:val="22"/>
        </w:rPr>
        <w:t>20.4</w:t>
      </w:r>
      <w:r w:rsidRPr="004E5631">
        <w:rPr>
          <w:rFonts w:cs="Arial"/>
          <w:sz w:val="22"/>
          <w:szCs w:val="22"/>
        </w:rPr>
        <w:tab/>
        <w:t>The Contracting Authority is at all times entitled to employ a Flexible Worker directly as a civil servant, with due regard for the notice period applicable to the Contracting Authority. On the employment of a Flexible Worker as a civil servant, the Contractor will not charge costs if:</w:t>
      </w:r>
    </w:p>
    <w:p w14:paraId="232CE82F" w14:textId="77777777" w:rsidR="00A37704" w:rsidRPr="004E5631" w:rsidRDefault="005E5D67" w:rsidP="004E5631">
      <w:pPr>
        <w:pStyle w:val="Lijstalinea"/>
        <w:numPr>
          <w:ilvl w:val="0"/>
          <w:numId w:val="10"/>
        </w:numPr>
        <w:spacing w:line="360" w:lineRule="auto"/>
        <w:ind w:left="1134" w:hanging="567"/>
        <w:rPr>
          <w:rFonts w:cs="Arial"/>
          <w:sz w:val="22"/>
          <w:szCs w:val="22"/>
        </w:rPr>
      </w:pPr>
      <w:r w:rsidRPr="004E5631">
        <w:rPr>
          <w:rFonts w:cs="Arial"/>
          <w:sz w:val="22"/>
          <w:szCs w:val="22"/>
        </w:rPr>
        <w:t>the Contractor was not responsible for the recruitment and selection of the Flexible Worker (e.g. as a result of the Flexible Worker being acquired from a previous contractor), or</w:t>
      </w:r>
    </w:p>
    <w:p w14:paraId="0CD41B4F" w14:textId="77777777" w:rsidR="009E65AD" w:rsidRPr="004E5631" w:rsidRDefault="005E5D67" w:rsidP="004E5631">
      <w:pPr>
        <w:pStyle w:val="Lijstalinea"/>
        <w:numPr>
          <w:ilvl w:val="0"/>
          <w:numId w:val="10"/>
        </w:numPr>
        <w:spacing w:line="360" w:lineRule="auto"/>
        <w:ind w:left="1134" w:hanging="567"/>
        <w:rPr>
          <w:rFonts w:cs="Arial"/>
          <w:strike/>
          <w:sz w:val="22"/>
          <w:szCs w:val="22"/>
        </w:rPr>
      </w:pPr>
      <w:r w:rsidRPr="004E5631">
        <w:rPr>
          <w:rFonts w:cs="Arial"/>
          <w:sz w:val="22"/>
          <w:szCs w:val="22"/>
        </w:rPr>
        <w:t xml:space="preserve">the Flexible Worker has performed at least the number of hours of billable work stated in the Tender Documents at the Participating Contracting Authority. </w:t>
      </w:r>
    </w:p>
    <w:p w14:paraId="40285D12" w14:textId="77777777" w:rsidR="00A00CE5" w:rsidRPr="004E5631" w:rsidRDefault="00316B34" w:rsidP="004E5631">
      <w:pPr>
        <w:pStyle w:val="Lijstalinea"/>
        <w:spacing w:line="360" w:lineRule="auto"/>
        <w:ind w:left="567"/>
        <w:rPr>
          <w:rFonts w:cs="Arial"/>
          <w:b/>
          <w:bCs/>
          <w:sz w:val="22"/>
          <w:szCs w:val="22"/>
        </w:rPr>
      </w:pPr>
      <w:r w:rsidRPr="004E5631">
        <w:rPr>
          <w:rFonts w:cs="Arial"/>
          <w:sz w:val="22"/>
          <w:szCs w:val="22"/>
        </w:rPr>
        <w:t xml:space="preserve">If the Contracting Authority decides to employ a Flexible Worker as a civil servant before the aforementioned term has elapsed, the Contractor will have the right to payment for the hours actually worked by the Flexible Worker concerned and also to payment for the remaining (unworked) hours up to the number of hours stated in the Tender Documents, multiplied by only the agency </w:t>
      </w:r>
      <w:proofErr w:type="spellStart"/>
      <w:r w:rsidRPr="004E5631">
        <w:rPr>
          <w:rFonts w:cs="Arial"/>
          <w:sz w:val="22"/>
          <w:szCs w:val="22"/>
        </w:rPr>
        <w:t>markup</w:t>
      </w:r>
      <w:proofErr w:type="spellEnd"/>
      <w:r w:rsidRPr="004E5631">
        <w:rPr>
          <w:rFonts w:cs="Arial"/>
          <w:sz w:val="22"/>
          <w:szCs w:val="22"/>
        </w:rPr>
        <w:t xml:space="preserve"> (i.e. excluding hourly wage and payroll factor). The agency margin payable for the remaining number of (unworked) hours will be invoiced separately.</w:t>
      </w:r>
    </w:p>
    <w:p w14:paraId="4F394C85" w14:textId="7296A8D5" w:rsidR="00AF237A" w:rsidRPr="004E5631" w:rsidRDefault="00AF237A" w:rsidP="004E5631">
      <w:pPr>
        <w:tabs>
          <w:tab w:val="left" w:pos="0"/>
          <w:tab w:val="left" w:pos="480"/>
          <w:tab w:val="left" w:pos="600"/>
          <w:tab w:val="left" w:pos="960"/>
          <w:tab w:val="left" w:pos="2040"/>
          <w:tab w:val="left" w:pos="4320"/>
          <w:tab w:val="left" w:pos="6480"/>
        </w:tabs>
        <w:suppressAutoHyphens/>
        <w:spacing w:line="360" w:lineRule="auto"/>
        <w:rPr>
          <w:rFonts w:cs="Arial"/>
          <w:b/>
          <w:bCs/>
          <w:sz w:val="22"/>
          <w:szCs w:val="22"/>
        </w:rPr>
      </w:pPr>
    </w:p>
    <w:p w14:paraId="64396C05" w14:textId="77777777" w:rsidR="002D2CE8" w:rsidRPr="004E5631" w:rsidRDefault="002D2CE8" w:rsidP="004E5631">
      <w:pPr>
        <w:tabs>
          <w:tab w:val="left" w:pos="0"/>
          <w:tab w:val="left" w:pos="480"/>
          <w:tab w:val="left" w:pos="600"/>
          <w:tab w:val="left" w:pos="960"/>
          <w:tab w:val="left" w:pos="2040"/>
          <w:tab w:val="left" w:pos="4320"/>
          <w:tab w:val="left" w:pos="6480"/>
        </w:tabs>
        <w:suppressAutoHyphens/>
        <w:spacing w:line="360" w:lineRule="auto"/>
        <w:ind w:left="567" w:hanging="567"/>
        <w:rPr>
          <w:rFonts w:cs="Arial"/>
          <w:b/>
          <w:bCs/>
          <w:sz w:val="22"/>
          <w:szCs w:val="22"/>
        </w:rPr>
      </w:pPr>
      <w:r w:rsidRPr="004E5631">
        <w:rPr>
          <w:rFonts w:cs="Arial"/>
          <w:b/>
          <w:sz w:val="22"/>
          <w:szCs w:val="22"/>
        </w:rPr>
        <w:t xml:space="preserve">21. </w:t>
      </w:r>
      <w:r w:rsidRPr="004E5631">
        <w:rPr>
          <w:rFonts w:cs="Arial"/>
          <w:sz w:val="22"/>
          <w:szCs w:val="22"/>
        </w:rPr>
        <w:tab/>
      </w:r>
      <w:r w:rsidRPr="004E5631">
        <w:rPr>
          <w:rFonts w:cs="Arial"/>
          <w:sz w:val="22"/>
          <w:szCs w:val="22"/>
        </w:rPr>
        <w:tab/>
      </w:r>
      <w:r w:rsidRPr="004E5631">
        <w:rPr>
          <w:rFonts w:cs="Arial"/>
          <w:b/>
          <w:sz w:val="22"/>
          <w:szCs w:val="22"/>
        </w:rPr>
        <w:t>Declaration of integrity</w:t>
      </w:r>
    </w:p>
    <w:p w14:paraId="09F1F6A1" w14:textId="77777777" w:rsidR="002F147C" w:rsidRPr="004E5631" w:rsidRDefault="002F147C" w:rsidP="004E5631">
      <w:pPr>
        <w:tabs>
          <w:tab w:val="left" w:pos="0"/>
          <w:tab w:val="left" w:pos="567"/>
          <w:tab w:val="left" w:pos="600"/>
          <w:tab w:val="left" w:pos="960"/>
          <w:tab w:val="left" w:pos="2040"/>
          <w:tab w:val="left" w:pos="4320"/>
          <w:tab w:val="left" w:pos="6480"/>
        </w:tabs>
        <w:suppressAutoHyphens/>
        <w:spacing w:line="360" w:lineRule="auto"/>
        <w:ind w:left="567" w:hanging="567"/>
        <w:rPr>
          <w:rFonts w:cs="Arial"/>
          <w:sz w:val="22"/>
          <w:szCs w:val="22"/>
        </w:rPr>
      </w:pPr>
    </w:p>
    <w:p w14:paraId="228F26CD" w14:textId="77777777" w:rsidR="00CD6A6B" w:rsidRPr="004E5631" w:rsidRDefault="002D2CE8" w:rsidP="004E5631">
      <w:pPr>
        <w:tabs>
          <w:tab w:val="left" w:pos="0"/>
          <w:tab w:val="left" w:pos="567"/>
          <w:tab w:val="left" w:pos="600"/>
          <w:tab w:val="left" w:pos="960"/>
          <w:tab w:val="left" w:pos="2040"/>
          <w:tab w:val="left" w:pos="4320"/>
          <w:tab w:val="left" w:pos="6480"/>
        </w:tabs>
        <w:suppressAutoHyphens/>
        <w:spacing w:line="360" w:lineRule="auto"/>
        <w:ind w:left="567"/>
        <w:rPr>
          <w:rFonts w:cs="Arial"/>
          <w:sz w:val="22"/>
          <w:szCs w:val="22"/>
        </w:rPr>
      </w:pPr>
      <w:r w:rsidRPr="004E5631">
        <w:rPr>
          <w:rFonts w:cs="Arial"/>
          <w:sz w:val="22"/>
          <w:szCs w:val="22"/>
        </w:rPr>
        <w:t>The Contractor declares that it has not offered or given members of the Contracting Authority</w:t>
      </w:r>
      <w:r w:rsidR="004E5631" w:rsidRPr="004E5631">
        <w:rPr>
          <w:rFonts w:cs="Arial"/>
          <w:sz w:val="22"/>
          <w:szCs w:val="22"/>
        </w:rPr>
        <w:t>’</w:t>
      </w:r>
      <w:r w:rsidRPr="004E5631">
        <w:rPr>
          <w:rFonts w:cs="Arial"/>
          <w:sz w:val="22"/>
          <w:szCs w:val="22"/>
        </w:rPr>
        <w:t>s Staff any benefit in connection with the award of this Framework Agreement or in order to obtain Call-off Contracts for the performance of Services, nor arranged for them to be offered or given any such benefit, nor will it offer or give any such benefit or arrange for any such benefit to be offered or given. It undertakes not to do so in the future with a view to inducing any members of the Contracting Authority</w:t>
      </w:r>
      <w:r w:rsidR="004E5631" w:rsidRPr="004E5631">
        <w:rPr>
          <w:rFonts w:cs="Arial"/>
          <w:sz w:val="22"/>
          <w:szCs w:val="22"/>
        </w:rPr>
        <w:t>’</w:t>
      </w:r>
      <w:r w:rsidRPr="004E5631">
        <w:rPr>
          <w:rFonts w:cs="Arial"/>
          <w:sz w:val="22"/>
          <w:szCs w:val="22"/>
        </w:rPr>
        <w:t xml:space="preserve">s staff to perform or refrain from performing any act. </w:t>
      </w:r>
    </w:p>
    <w:p w14:paraId="1B73811A" w14:textId="76F6D438" w:rsidR="00CD6A6B" w:rsidRPr="004E5631" w:rsidRDefault="00CD6A6B" w:rsidP="00B60E33">
      <w:pPr>
        <w:tabs>
          <w:tab w:val="left" w:pos="0"/>
          <w:tab w:val="left" w:pos="567"/>
          <w:tab w:val="left" w:pos="600"/>
          <w:tab w:val="left" w:pos="960"/>
          <w:tab w:val="left" w:pos="2040"/>
          <w:tab w:val="left" w:pos="4320"/>
          <w:tab w:val="left" w:pos="6480"/>
        </w:tabs>
        <w:suppressAutoHyphens/>
        <w:spacing w:line="360" w:lineRule="auto"/>
        <w:rPr>
          <w:rFonts w:cs="Arial"/>
          <w:sz w:val="22"/>
          <w:szCs w:val="22"/>
        </w:rPr>
      </w:pPr>
    </w:p>
    <w:bookmarkEnd w:id="59"/>
    <w:bookmarkEnd w:id="60"/>
    <w:p w14:paraId="392C7F37" w14:textId="77777777" w:rsidR="003E49DD" w:rsidRPr="004E5631" w:rsidRDefault="00D21528" w:rsidP="001A141F">
      <w:pPr>
        <w:spacing w:line="360" w:lineRule="auto"/>
        <w:ind w:left="567" w:hanging="567"/>
        <w:rPr>
          <w:rFonts w:cs="Arial"/>
          <w:b/>
          <w:sz w:val="22"/>
          <w:szCs w:val="22"/>
        </w:rPr>
      </w:pPr>
      <w:r w:rsidRPr="004E5631">
        <w:rPr>
          <w:rFonts w:cs="Arial"/>
          <w:b/>
          <w:sz w:val="22"/>
          <w:szCs w:val="22"/>
        </w:rPr>
        <w:t xml:space="preserve">22. </w:t>
      </w:r>
      <w:r w:rsidR="001A141F">
        <w:rPr>
          <w:rFonts w:cs="Arial"/>
          <w:b/>
          <w:sz w:val="22"/>
          <w:szCs w:val="22"/>
        </w:rPr>
        <w:tab/>
      </w:r>
      <w:r w:rsidRPr="004E5631">
        <w:rPr>
          <w:rFonts w:cs="Arial"/>
          <w:b/>
          <w:sz w:val="22"/>
          <w:szCs w:val="22"/>
        </w:rPr>
        <w:t>Final provisions</w:t>
      </w:r>
    </w:p>
    <w:p w14:paraId="7B19205E" w14:textId="77777777" w:rsidR="003E49DD" w:rsidRPr="004E5631" w:rsidRDefault="003E49DD" w:rsidP="004E5631">
      <w:pPr>
        <w:spacing w:line="360" w:lineRule="auto"/>
        <w:ind w:left="567" w:hanging="567"/>
        <w:rPr>
          <w:rFonts w:cs="Arial"/>
          <w:sz w:val="22"/>
          <w:szCs w:val="22"/>
        </w:rPr>
      </w:pPr>
    </w:p>
    <w:p w14:paraId="0DFBA99E" w14:textId="77777777" w:rsidR="003E49DD" w:rsidRPr="004E5631" w:rsidRDefault="003E49DD" w:rsidP="004E5631">
      <w:pPr>
        <w:spacing w:line="360" w:lineRule="auto"/>
        <w:ind w:left="567"/>
        <w:rPr>
          <w:rFonts w:cs="Arial"/>
          <w:sz w:val="22"/>
          <w:szCs w:val="22"/>
        </w:rPr>
      </w:pPr>
      <w:r w:rsidRPr="004E5631">
        <w:rPr>
          <w:rFonts w:cs="Arial"/>
          <w:sz w:val="22"/>
          <w:szCs w:val="22"/>
        </w:rPr>
        <w:t>Derogations from this Framework Agreement, the Service-specific Agreements or a Call-off Contract are binding only in so far as they have been expressly agreed by the Parties in writing.</w:t>
      </w:r>
    </w:p>
    <w:p w14:paraId="0AA6C26E" w14:textId="77777777" w:rsidR="003E49DD" w:rsidRPr="004E5631" w:rsidRDefault="003E49DD" w:rsidP="004E5631">
      <w:pPr>
        <w:spacing w:line="360" w:lineRule="auto"/>
        <w:ind w:left="567" w:hanging="567"/>
        <w:rPr>
          <w:rFonts w:cs="Arial"/>
          <w:sz w:val="22"/>
          <w:szCs w:val="22"/>
        </w:rPr>
      </w:pPr>
    </w:p>
    <w:p w14:paraId="3A7DB9FF" w14:textId="77777777" w:rsidR="002166C0" w:rsidRPr="004E5631" w:rsidRDefault="002166C0" w:rsidP="004E5631">
      <w:pPr>
        <w:spacing w:line="360" w:lineRule="auto"/>
        <w:ind w:left="567" w:hanging="567"/>
        <w:rPr>
          <w:rFonts w:cs="Arial"/>
          <w:sz w:val="22"/>
          <w:szCs w:val="22"/>
        </w:rPr>
      </w:pPr>
    </w:p>
    <w:p w14:paraId="045542C8" w14:textId="77777777" w:rsidR="003E49DD" w:rsidRPr="004E5631" w:rsidRDefault="003E49DD" w:rsidP="004E5631">
      <w:pPr>
        <w:tabs>
          <w:tab w:val="left" w:pos="4536"/>
        </w:tabs>
        <w:suppressAutoHyphens/>
        <w:spacing w:line="360" w:lineRule="auto"/>
        <w:ind w:right="-1"/>
        <w:rPr>
          <w:rFonts w:cs="Arial"/>
          <w:sz w:val="22"/>
          <w:szCs w:val="22"/>
        </w:rPr>
      </w:pPr>
      <w:r w:rsidRPr="004E5631">
        <w:rPr>
          <w:rFonts w:cs="Arial"/>
          <w:sz w:val="22"/>
          <w:szCs w:val="22"/>
        </w:rPr>
        <w:lastRenderedPageBreak/>
        <w:t>Done on the later of the two dates stated below and signed in duplicate.</w:t>
      </w:r>
    </w:p>
    <w:p w14:paraId="55EFAFA6" w14:textId="17EFDC9A" w:rsidR="00083536" w:rsidRDefault="00083536" w:rsidP="004E5631">
      <w:pPr>
        <w:tabs>
          <w:tab w:val="left" w:pos="4536"/>
        </w:tabs>
        <w:suppressAutoHyphens/>
        <w:spacing w:line="360" w:lineRule="auto"/>
        <w:ind w:right="-1"/>
        <w:rPr>
          <w:rFonts w:cs="Arial"/>
          <w:sz w:val="22"/>
          <w:szCs w:val="22"/>
        </w:rPr>
      </w:pPr>
    </w:p>
    <w:p w14:paraId="67EEB2AB" w14:textId="77777777" w:rsidR="00D60A03" w:rsidRPr="004E5631" w:rsidRDefault="00D60A03" w:rsidP="004E5631">
      <w:pPr>
        <w:tabs>
          <w:tab w:val="left" w:pos="4536"/>
        </w:tabs>
        <w:suppressAutoHyphens/>
        <w:spacing w:line="360" w:lineRule="auto"/>
        <w:ind w:right="-1"/>
        <w:rPr>
          <w:rFonts w:cs="Arial"/>
          <w:sz w:val="22"/>
          <w:szCs w:val="22"/>
        </w:rPr>
      </w:pPr>
    </w:p>
    <w:p w14:paraId="67324799" w14:textId="77777777" w:rsidR="00CB24DF" w:rsidRPr="004E5631" w:rsidRDefault="00CB24DF" w:rsidP="004E5631">
      <w:pPr>
        <w:tabs>
          <w:tab w:val="left" w:pos="4536"/>
        </w:tabs>
        <w:suppressAutoHyphens/>
        <w:spacing w:line="360" w:lineRule="auto"/>
        <w:ind w:right="-1"/>
        <w:rPr>
          <w:rFonts w:cs="Arial"/>
          <w:sz w:val="22"/>
          <w:szCs w:val="22"/>
        </w:rPr>
      </w:pPr>
      <w:r w:rsidRPr="004E5631">
        <w:rPr>
          <w:rFonts w:cs="Arial"/>
          <w:sz w:val="22"/>
          <w:szCs w:val="22"/>
        </w:rPr>
        <w:t>The Hague, [</w:t>
      </w:r>
      <w:r w:rsidRPr="004E5631">
        <w:rPr>
          <w:rFonts w:cs="Arial"/>
          <w:i/>
          <w:sz w:val="22"/>
          <w:szCs w:val="22"/>
        </w:rPr>
        <w:t>date</w:t>
      </w:r>
      <w:r w:rsidRPr="004E5631">
        <w:rPr>
          <w:rFonts w:cs="Arial"/>
          <w:sz w:val="22"/>
          <w:szCs w:val="22"/>
        </w:rPr>
        <w:t>]</w:t>
      </w:r>
      <w:r w:rsidRPr="004E5631">
        <w:rPr>
          <w:rFonts w:cs="Arial"/>
          <w:sz w:val="22"/>
          <w:szCs w:val="22"/>
        </w:rPr>
        <w:tab/>
        <w:t>[</w:t>
      </w:r>
      <w:r w:rsidRPr="004E5631">
        <w:rPr>
          <w:rFonts w:cs="Arial"/>
          <w:i/>
          <w:sz w:val="22"/>
          <w:szCs w:val="22"/>
        </w:rPr>
        <w:t>place</w:t>
      </w:r>
      <w:r w:rsidRPr="004E5631">
        <w:rPr>
          <w:rFonts w:cs="Arial"/>
          <w:sz w:val="22"/>
          <w:szCs w:val="22"/>
        </w:rPr>
        <w:t>], [</w:t>
      </w:r>
      <w:r w:rsidRPr="004E5631">
        <w:rPr>
          <w:rFonts w:cs="Arial"/>
          <w:i/>
          <w:sz w:val="22"/>
          <w:szCs w:val="22"/>
        </w:rPr>
        <w:t>date</w:t>
      </w:r>
      <w:r w:rsidRPr="004E5631">
        <w:rPr>
          <w:rFonts w:cs="Arial"/>
          <w:sz w:val="22"/>
          <w:szCs w:val="22"/>
        </w:rPr>
        <w:t>]</w:t>
      </w:r>
    </w:p>
    <w:p w14:paraId="0EF19FB0" w14:textId="77777777" w:rsidR="00CB24DF" w:rsidRPr="004E5631" w:rsidRDefault="00CB24DF" w:rsidP="004E5631">
      <w:pPr>
        <w:tabs>
          <w:tab w:val="left" w:pos="4536"/>
        </w:tabs>
        <w:suppressAutoHyphens/>
        <w:spacing w:line="360" w:lineRule="auto"/>
        <w:ind w:right="-1"/>
        <w:rPr>
          <w:rFonts w:cs="Arial"/>
          <w:sz w:val="22"/>
          <w:szCs w:val="22"/>
        </w:rPr>
      </w:pPr>
    </w:p>
    <w:p w14:paraId="6687D403" w14:textId="77777777" w:rsidR="00CB24DF" w:rsidRPr="004E5631" w:rsidRDefault="00CB24DF" w:rsidP="004E5631">
      <w:pPr>
        <w:tabs>
          <w:tab w:val="left" w:pos="4536"/>
        </w:tabs>
        <w:suppressAutoHyphens/>
        <w:spacing w:line="360" w:lineRule="auto"/>
        <w:ind w:right="-1"/>
        <w:rPr>
          <w:rFonts w:cs="Arial"/>
          <w:sz w:val="22"/>
          <w:szCs w:val="22"/>
        </w:rPr>
      </w:pPr>
    </w:p>
    <w:p w14:paraId="03DD7652" w14:textId="77777777" w:rsidR="00CB24DF" w:rsidRPr="004E5631" w:rsidRDefault="00CB24DF" w:rsidP="004E5631">
      <w:pPr>
        <w:tabs>
          <w:tab w:val="left" w:pos="4536"/>
        </w:tabs>
        <w:suppressAutoHyphens/>
        <w:spacing w:line="360" w:lineRule="auto"/>
        <w:rPr>
          <w:rFonts w:cs="Arial"/>
          <w:sz w:val="22"/>
          <w:szCs w:val="22"/>
        </w:rPr>
      </w:pPr>
      <w:r w:rsidRPr="004E5631">
        <w:rPr>
          <w:rFonts w:cs="Arial"/>
          <w:sz w:val="22"/>
          <w:szCs w:val="22"/>
        </w:rPr>
        <w:t>For the Minister of/State Secretary for</w:t>
      </w:r>
      <w:r w:rsidRPr="004E5631">
        <w:rPr>
          <w:rFonts w:cs="Arial"/>
          <w:sz w:val="22"/>
          <w:szCs w:val="22"/>
        </w:rPr>
        <w:tab/>
      </w:r>
      <w:proofErr w:type="spellStart"/>
      <w:r w:rsidRPr="004E5631">
        <w:rPr>
          <w:rFonts w:cs="Arial"/>
          <w:sz w:val="22"/>
          <w:szCs w:val="22"/>
        </w:rPr>
        <w:t>For</w:t>
      </w:r>
      <w:proofErr w:type="spellEnd"/>
      <w:r w:rsidRPr="004E5631">
        <w:rPr>
          <w:rFonts w:cs="Arial"/>
          <w:sz w:val="22"/>
          <w:szCs w:val="22"/>
        </w:rPr>
        <w:t xml:space="preserve"> [</w:t>
      </w:r>
      <w:r w:rsidRPr="004E5631">
        <w:rPr>
          <w:rFonts w:cs="Arial"/>
          <w:i/>
          <w:sz w:val="22"/>
          <w:szCs w:val="22"/>
        </w:rPr>
        <w:t>Contractor</w:t>
      </w:r>
      <w:r w:rsidR="004E5631" w:rsidRPr="004E5631">
        <w:rPr>
          <w:rFonts w:cs="Arial"/>
          <w:i/>
          <w:sz w:val="22"/>
          <w:szCs w:val="22"/>
        </w:rPr>
        <w:t>’</w:t>
      </w:r>
      <w:r w:rsidRPr="004E5631">
        <w:rPr>
          <w:rFonts w:cs="Arial"/>
          <w:i/>
          <w:sz w:val="22"/>
          <w:szCs w:val="22"/>
        </w:rPr>
        <w:t>s name</w:t>
      </w:r>
      <w:r w:rsidRPr="004E5631">
        <w:rPr>
          <w:rFonts w:cs="Arial"/>
          <w:sz w:val="22"/>
          <w:szCs w:val="22"/>
        </w:rPr>
        <w:t>],</w:t>
      </w:r>
    </w:p>
    <w:p w14:paraId="6210EB99" w14:textId="77777777" w:rsidR="00CB24DF" w:rsidRPr="004E5631" w:rsidRDefault="00CB24DF" w:rsidP="004E5631">
      <w:pPr>
        <w:tabs>
          <w:tab w:val="left" w:pos="4536"/>
        </w:tabs>
        <w:suppressAutoHyphens/>
        <w:spacing w:line="360" w:lineRule="auto"/>
        <w:rPr>
          <w:rFonts w:cs="Arial"/>
          <w:sz w:val="22"/>
          <w:szCs w:val="22"/>
        </w:rPr>
      </w:pPr>
      <w:r w:rsidRPr="004E5631">
        <w:rPr>
          <w:rFonts w:cs="Arial"/>
          <w:sz w:val="22"/>
          <w:szCs w:val="22"/>
        </w:rPr>
        <w:t>[</w:t>
      </w:r>
      <w:r w:rsidRPr="004E5631">
        <w:rPr>
          <w:rFonts w:cs="Arial"/>
          <w:i/>
          <w:sz w:val="22"/>
          <w:szCs w:val="22"/>
        </w:rPr>
        <w:t>portfolio</w:t>
      </w:r>
      <w:r w:rsidRPr="004E5631">
        <w:rPr>
          <w:rFonts w:cs="Arial"/>
          <w:sz w:val="22"/>
          <w:szCs w:val="22"/>
        </w:rPr>
        <w:t>],</w:t>
      </w:r>
      <w:r w:rsidRPr="004E5631">
        <w:rPr>
          <w:rFonts w:cs="Arial"/>
          <w:sz w:val="22"/>
          <w:szCs w:val="22"/>
        </w:rPr>
        <w:tab/>
      </w:r>
      <w:r w:rsidRPr="004E5631">
        <w:rPr>
          <w:rFonts w:cs="Arial"/>
          <w:sz w:val="22"/>
          <w:szCs w:val="22"/>
        </w:rPr>
        <w:tab/>
      </w:r>
      <w:r w:rsidR="004E5631" w:rsidRPr="004E5631">
        <w:rPr>
          <w:rFonts w:cs="Arial"/>
          <w:sz w:val="22"/>
          <w:szCs w:val="22"/>
        </w:rPr>
        <w:t xml:space="preserve">  </w:t>
      </w:r>
    </w:p>
    <w:p w14:paraId="3E2B352F" w14:textId="77777777" w:rsidR="00CB24DF" w:rsidRPr="004E5631" w:rsidRDefault="00CB24DF" w:rsidP="004E5631">
      <w:pPr>
        <w:tabs>
          <w:tab w:val="left" w:pos="4536"/>
        </w:tabs>
        <w:suppressAutoHyphens/>
        <w:spacing w:line="360" w:lineRule="auto"/>
        <w:ind w:right="-1"/>
        <w:rPr>
          <w:rFonts w:cs="Arial"/>
          <w:sz w:val="22"/>
          <w:szCs w:val="22"/>
        </w:rPr>
      </w:pPr>
    </w:p>
    <w:p w14:paraId="1AA4156E" w14:textId="77777777" w:rsidR="00CB24DF" w:rsidRPr="004E5631" w:rsidRDefault="00CB24DF" w:rsidP="004E5631">
      <w:pPr>
        <w:tabs>
          <w:tab w:val="left" w:pos="4536"/>
        </w:tabs>
        <w:suppressAutoHyphens/>
        <w:spacing w:line="360" w:lineRule="auto"/>
        <w:ind w:right="-1"/>
        <w:rPr>
          <w:rFonts w:cs="Arial"/>
          <w:sz w:val="22"/>
          <w:szCs w:val="22"/>
        </w:rPr>
      </w:pPr>
    </w:p>
    <w:p w14:paraId="23D6F022" w14:textId="77777777" w:rsidR="00CB24DF" w:rsidRPr="004E5631" w:rsidRDefault="00CB24DF" w:rsidP="004E5631">
      <w:pPr>
        <w:tabs>
          <w:tab w:val="left" w:pos="4536"/>
        </w:tabs>
        <w:suppressAutoHyphens/>
        <w:spacing w:line="360" w:lineRule="auto"/>
        <w:ind w:right="-1"/>
        <w:rPr>
          <w:rFonts w:cs="Arial"/>
          <w:sz w:val="22"/>
          <w:szCs w:val="22"/>
        </w:rPr>
      </w:pPr>
      <w:r w:rsidRPr="004E5631">
        <w:rPr>
          <w:rFonts w:cs="Arial"/>
          <w:sz w:val="22"/>
          <w:szCs w:val="22"/>
        </w:rPr>
        <w:t xml:space="preserve"> </w:t>
      </w:r>
    </w:p>
    <w:p w14:paraId="07C713A9" w14:textId="77777777" w:rsidR="00CB24DF" w:rsidRPr="004E5631" w:rsidRDefault="00CB24DF" w:rsidP="00847D0A">
      <w:pPr>
        <w:tabs>
          <w:tab w:val="left" w:pos="4536"/>
        </w:tabs>
        <w:suppressAutoHyphens/>
        <w:spacing w:line="360" w:lineRule="auto"/>
        <w:rPr>
          <w:rFonts w:cs="Arial"/>
          <w:sz w:val="22"/>
          <w:szCs w:val="22"/>
        </w:rPr>
      </w:pPr>
      <w:r w:rsidRPr="004E5631">
        <w:rPr>
          <w:rFonts w:cs="Arial"/>
          <w:sz w:val="22"/>
          <w:szCs w:val="22"/>
        </w:rPr>
        <w:t>[</w:t>
      </w:r>
      <w:r w:rsidRPr="004E5631">
        <w:rPr>
          <w:rFonts w:cs="Arial"/>
          <w:i/>
          <w:sz w:val="22"/>
          <w:szCs w:val="22"/>
        </w:rPr>
        <w:t>signatory</w:t>
      </w:r>
      <w:r w:rsidR="004E5631" w:rsidRPr="004E5631">
        <w:rPr>
          <w:rFonts w:cs="Arial"/>
          <w:i/>
          <w:sz w:val="22"/>
          <w:szCs w:val="22"/>
        </w:rPr>
        <w:t>’</w:t>
      </w:r>
      <w:r w:rsidRPr="004E5631">
        <w:rPr>
          <w:rFonts w:cs="Arial"/>
          <w:i/>
          <w:sz w:val="22"/>
          <w:szCs w:val="22"/>
        </w:rPr>
        <w:t>s name</w:t>
      </w:r>
      <w:r w:rsidR="00847D0A">
        <w:rPr>
          <w:rFonts w:cs="Arial"/>
          <w:sz w:val="22"/>
          <w:szCs w:val="22"/>
        </w:rPr>
        <w:t xml:space="preserve">] </w:t>
      </w:r>
      <w:r w:rsidR="00847D0A">
        <w:rPr>
          <w:rFonts w:cs="Arial"/>
          <w:sz w:val="22"/>
          <w:szCs w:val="22"/>
        </w:rPr>
        <w:tab/>
      </w:r>
      <w:r w:rsidRPr="004E5631">
        <w:rPr>
          <w:rFonts w:cs="Arial"/>
          <w:sz w:val="22"/>
          <w:szCs w:val="22"/>
        </w:rPr>
        <w:t>[</w:t>
      </w:r>
      <w:r w:rsidRPr="004E5631">
        <w:rPr>
          <w:rFonts w:cs="Arial"/>
          <w:i/>
          <w:sz w:val="22"/>
          <w:szCs w:val="22"/>
        </w:rPr>
        <w:t>signatory</w:t>
      </w:r>
      <w:r w:rsidR="004E5631" w:rsidRPr="004E5631">
        <w:rPr>
          <w:rFonts w:cs="Arial"/>
          <w:i/>
          <w:sz w:val="22"/>
          <w:szCs w:val="22"/>
        </w:rPr>
        <w:t>’</w:t>
      </w:r>
      <w:r w:rsidRPr="004E5631">
        <w:rPr>
          <w:rFonts w:cs="Arial"/>
          <w:i/>
          <w:sz w:val="22"/>
          <w:szCs w:val="22"/>
        </w:rPr>
        <w:t>s name</w:t>
      </w:r>
      <w:r w:rsidRPr="004E5631">
        <w:rPr>
          <w:rFonts w:cs="Arial"/>
          <w:sz w:val="22"/>
          <w:szCs w:val="22"/>
        </w:rPr>
        <w:t>]</w:t>
      </w:r>
    </w:p>
    <w:p w14:paraId="7B49DC8F" w14:textId="77777777" w:rsidR="00CB24DF" w:rsidRPr="004E5631" w:rsidRDefault="00CB24DF" w:rsidP="00847D0A">
      <w:pPr>
        <w:tabs>
          <w:tab w:val="left" w:pos="480"/>
          <w:tab w:val="left" w:pos="600"/>
          <w:tab w:val="left" w:pos="960"/>
          <w:tab w:val="left" w:pos="2040"/>
          <w:tab w:val="left" w:pos="4320"/>
          <w:tab w:val="left" w:pos="4536"/>
          <w:tab w:val="left" w:pos="6480"/>
        </w:tabs>
        <w:suppressAutoHyphens/>
        <w:spacing w:line="360" w:lineRule="auto"/>
        <w:rPr>
          <w:rFonts w:cs="Arial"/>
          <w:sz w:val="22"/>
          <w:szCs w:val="22"/>
        </w:rPr>
      </w:pPr>
      <w:r w:rsidRPr="004E5631">
        <w:rPr>
          <w:rFonts w:cs="Arial"/>
          <w:sz w:val="22"/>
          <w:szCs w:val="22"/>
        </w:rPr>
        <w:t>[</w:t>
      </w:r>
      <w:r w:rsidRPr="004E5631">
        <w:rPr>
          <w:rFonts w:cs="Arial"/>
          <w:i/>
          <w:sz w:val="22"/>
          <w:szCs w:val="22"/>
        </w:rPr>
        <w:t>signatory</w:t>
      </w:r>
      <w:r w:rsidR="004E5631" w:rsidRPr="004E5631">
        <w:rPr>
          <w:rFonts w:cs="Arial"/>
          <w:i/>
          <w:sz w:val="22"/>
          <w:szCs w:val="22"/>
        </w:rPr>
        <w:t>’</w:t>
      </w:r>
      <w:r w:rsidRPr="004E5631">
        <w:rPr>
          <w:rFonts w:cs="Arial"/>
          <w:i/>
          <w:sz w:val="22"/>
          <w:szCs w:val="22"/>
        </w:rPr>
        <w:t>s position</w:t>
      </w:r>
      <w:r w:rsidR="00847D0A">
        <w:rPr>
          <w:rFonts w:cs="Arial"/>
          <w:sz w:val="22"/>
          <w:szCs w:val="22"/>
        </w:rPr>
        <w:t xml:space="preserve">] </w:t>
      </w:r>
      <w:r w:rsidR="00847D0A">
        <w:rPr>
          <w:rFonts w:cs="Arial"/>
          <w:sz w:val="22"/>
          <w:szCs w:val="22"/>
        </w:rPr>
        <w:tab/>
      </w:r>
      <w:r w:rsidR="00847D0A">
        <w:rPr>
          <w:rFonts w:cs="Arial"/>
          <w:sz w:val="22"/>
          <w:szCs w:val="22"/>
        </w:rPr>
        <w:tab/>
      </w:r>
      <w:r w:rsidRPr="004E5631">
        <w:rPr>
          <w:rFonts w:cs="Arial"/>
          <w:sz w:val="22"/>
          <w:szCs w:val="22"/>
        </w:rPr>
        <w:t>[</w:t>
      </w:r>
      <w:r w:rsidRPr="004E5631">
        <w:rPr>
          <w:rFonts w:cs="Arial"/>
          <w:i/>
          <w:sz w:val="22"/>
          <w:szCs w:val="22"/>
        </w:rPr>
        <w:t>signatory</w:t>
      </w:r>
      <w:r w:rsidR="004E5631" w:rsidRPr="004E5631">
        <w:rPr>
          <w:rFonts w:cs="Arial"/>
          <w:i/>
          <w:sz w:val="22"/>
          <w:szCs w:val="22"/>
        </w:rPr>
        <w:t>’</w:t>
      </w:r>
      <w:r w:rsidRPr="004E5631">
        <w:rPr>
          <w:rFonts w:cs="Arial"/>
          <w:i/>
          <w:sz w:val="22"/>
          <w:szCs w:val="22"/>
        </w:rPr>
        <w:t>s position</w:t>
      </w:r>
      <w:r w:rsidRPr="004E5631">
        <w:rPr>
          <w:rFonts w:cs="Arial"/>
          <w:sz w:val="22"/>
          <w:szCs w:val="22"/>
        </w:rPr>
        <w:t>]</w:t>
      </w:r>
    </w:p>
    <w:p w14:paraId="5B9F538E" w14:textId="77777777" w:rsidR="00BE02BF" w:rsidRPr="004E5631" w:rsidRDefault="00BE02BF" w:rsidP="004E5631">
      <w:pPr>
        <w:spacing w:line="360" w:lineRule="auto"/>
        <w:ind w:left="567" w:hanging="567"/>
        <w:rPr>
          <w:rFonts w:cs="Arial"/>
          <w:b/>
          <w:sz w:val="22"/>
          <w:szCs w:val="22"/>
        </w:rPr>
      </w:pPr>
    </w:p>
    <w:p w14:paraId="0A55674D" w14:textId="32F3F2B8" w:rsidR="00CB24DF" w:rsidRDefault="00CB24DF" w:rsidP="004E5631">
      <w:pPr>
        <w:spacing w:line="360" w:lineRule="auto"/>
        <w:rPr>
          <w:rFonts w:cs="Arial"/>
          <w:b/>
          <w:sz w:val="22"/>
          <w:szCs w:val="22"/>
        </w:rPr>
      </w:pPr>
    </w:p>
    <w:p w14:paraId="53B34D17" w14:textId="0FFC3FD6" w:rsidR="00D60A03" w:rsidRDefault="00D60A03" w:rsidP="004E5631">
      <w:pPr>
        <w:spacing w:line="360" w:lineRule="auto"/>
        <w:rPr>
          <w:rFonts w:cs="Arial"/>
          <w:b/>
          <w:sz w:val="22"/>
          <w:szCs w:val="22"/>
        </w:rPr>
      </w:pPr>
    </w:p>
    <w:p w14:paraId="5B29B781" w14:textId="77777777" w:rsidR="00D60A03" w:rsidRPr="004E5631" w:rsidRDefault="00D60A03" w:rsidP="004E5631">
      <w:pPr>
        <w:spacing w:line="360" w:lineRule="auto"/>
        <w:rPr>
          <w:rFonts w:cs="Arial"/>
          <w:b/>
          <w:sz w:val="22"/>
          <w:szCs w:val="22"/>
        </w:rPr>
      </w:pPr>
    </w:p>
    <w:p w14:paraId="096899FE" w14:textId="77777777" w:rsidR="008C1357" w:rsidRPr="004E5631" w:rsidRDefault="003E49DD" w:rsidP="004E5631">
      <w:pPr>
        <w:spacing w:line="360" w:lineRule="auto"/>
        <w:rPr>
          <w:rFonts w:cs="Arial"/>
          <w:b/>
          <w:sz w:val="22"/>
          <w:szCs w:val="22"/>
        </w:rPr>
      </w:pPr>
      <w:r w:rsidRPr="004E5631">
        <w:rPr>
          <w:rFonts w:cs="Arial"/>
          <w:b/>
          <w:sz w:val="22"/>
          <w:szCs w:val="22"/>
        </w:rPr>
        <w:t>Schedules:</w:t>
      </w:r>
    </w:p>
    <w:p w14:paraId="0CE84E6A" w14:textId="77777777" w:rsidR="008C1357" w:rsidRPr="004E5631" w:rsidRDefault="008C1357" w:rsidP="004E5631">
      <w:pPr>
        <w:spacing w:line="360" w:lineRule="auto"/>
        <w:rPr>
          <w:rFonts w:cs="Arial"/>
          <w:sz w:val="22"/>
          <w:szCs w:val="22"/>
        </w:rPr>
      </w:pPr>
    </w:p>
    <w:p w14:paraId="4714E145" w14:textId="21A8B55A" w:rsidR="0015130F" w:rsidRPr="004E5631" w:rsidRDefault="00F05B93" w:rsidP="004E5631">
      <w:pPr>
        <w:spacing w:line="360" w:lineRule="auto"/>
        <w:ind w:left="567" w:hanging="567"/>
        <w:rPr>
          <w:rFonts w:cs="Arial"/>
          <w:sz w:val="22"/>
          <w:szCs w:val="22"/>
        </w:rPr>
      </w:pPr>
      <w:r>
        <w:rPr>
          <w:rFonts w:cs="Arial"/>
          <w:sz w:val="22"/>
          <w:szCs w:val="22"/>
        </w:rPr>
        <w:t>Schedule A</w:t>
      </w:r>
      <w:r>
        <w:rPr>
          <w:rFonts w:cs="Arial"/>
          <w:sz w:val="22"/>
          <w:szCs w:val="22"/>
        </w:rPr>
        <w:tab/>
        <w:t>ARVODI 2018</w:t>
      </w:r>
    </w:p>
    <w:p w14:paraId="0712E6B7" w14:textId="77777777" w:rsidR="008C1357" w:rsidRPr="004E5631" w:rsidRDefault="008C1357" w:rsidP="004E5631">
      <w:pPr>
        <w:spacing w:line="360" w:lineRule="auto"/>
        <w:ind w:left="567" w:hanging="567"/>
        <w:rPr>
          <w:rFonts w:cs="Arial"/>
          <w:sz w:val="22"/>
          <w:szCs w:val="22"/>
        </w:rPr>
      </w:pPr>
      <w:r w:rsidRPr="004E5631">
        <w:rPr>
          <w:rFonts w:cs="Arial"/>
          <w:sz w:val="22"/>
          <w:szCs w:val="22"/>
        </w:rPr>
        <w:t xml:space="preserve">Schedule B </w:t>
      </w:r>
      <w:r w:rsidRPr="004E5631">
        <w:rPr>
          <w:rFonts w:cs="Arial"/>
          <w:sz w:val="22"/>
          <w:szCs w:val="22"/>
        </w:rPr>
        <w:tab/>
        <w:t>Information notice(s)</w:t>
      </w:r>
    </w:p>
    <w:p w14:paraId="7B29BB5D" w14:textId="77777777" w:rsidR="008C1357" w:rsidRPr="004E5631" w:rsidRDefault="008C1357" w:rsidP="004E5631">
      <w:pPr>
        <w:spacing w:line="360" w:lineRule="auto"/>
        <w:ind w:left="567" w:hanging="567"/>
        <w:rPr>
          <w:rFonts w:cs="Arial"/>
          <w:sz w:val="22"/>
          <w:szCs w:val="22"/>
        </w:rPr>
      </w:pPr>
      <w:r w:rsidRPr="004E5631">
        <w:rPr>
          <w:rFonts w:cs="Arial"/>
          <w:sz w:val="22"/>
          <w:szCs w:val="22"/>
        </w:rPr>
        <w:t>Schedule C</w:t>
      </w:r>
      <w:r w:rsidRPr="004E5631">
        <w:rPr>
          <w:rFonts w:cs="Arial"/>
          <w:sz w:val="22"/>
          <w:szCs w:val="22"/>
        </w:rPr>
        <w:tab/>
        <w:t>Tender Documents</w:t>
      </w:r>
    </w:p>
    <w:p w14:paraId="0B05EA88" w14:textId="77777777" w:rsidR="008C1357" w:rsidRPr="004E5631" w:rsidRDefault="008C1357" w:rsidP="004E5631">
      <w:pPr>
        <w:spacing w:line="360" w:lineRule="auto"/>
        <w:ind w:left="567" w:hanging="567"/>
        <w:rPr>
          <w:rFonts w:cs="Arial"/>
          <w:sz w:val="22"/>
          <w:szCs w:val="22"/>
        </w:rPr>
      </w:pPr>
      <w:r w:rsidRPr="004E5631">
        <w:rPr>
          <w:rFonts w:cs="Arial"/>
          <w:sz w:val="22"/>
          <w:szCs w:val="22"/>
        </w:rPr>
        <w:t>Schedule D</w:t>
      </w:r>
      <w:r w:rsidRPr="004E5631">
        <w:rPr>
          <w:rFonts w:cs="Arial"/>
          <w:sz w:val="22"/>
          <w:szCs w:val="22"/>
        </w:rPr>
        <w:tab/>
        <w:t xml:space="preserve">Flexible Worker Fees </w:t>
      </w:r>
    </w:p>
    <w:p w14:paraId="7D030DBD" w14:textId="77777777" w:rsidR="008C1357" w:rsidRPr="004E5631" w:rsidRDefault="008C1357" w:rsidP="004E5631">
      <w:pPr>
        <w:spacing w:line="360" w:lineRule="auto"/>
        <w:ind w:left="567" w:hanging="567"/>
        <w:rPr>
          <w:rFonts w:cs="Arial"/>
          <w:sz w:val="22"/>
          <w:szCs w:val="22"/>
        </w:rPr>
      </w:pPr>
      <w:r w:rsidRPr="004E5631">
        <w:rPr>
          <w:rFonts w:cs="Arial"/>
          <w:sz w:val="22"/>
          <w:szCs w:val="22"/>
        </w:rPr>
        <w:t>Schedule E</w:t>
      </w:r>
      <w:r w:rsidRPr="004E5631">
        <w:rPr>
          <w:rFonts w:cs="Arial"/>
          <w:sz w:val="22"/>
          <w:szCs w:val="22"/>
        </w:rPr>
        <w:tab/>
        <w:t>Service-specific Agreements</w:t>
      </w:r>
    </w:p>
    <w:p w14:paraId="7932FD8C" w14:textId="77777777" w:rsidR="008C1357" w:rsidRPr="004E5631" w:rsidRDefault="008C1357" w:rsidP="004E5631">
      <w:pPr>
        <w:spacing w:line="360" w:lineRule="auto"/>
        <w:ind w:left="567" w:hanging="567"/>
        <w:rPr>
          <w:rFonts w:cs="Arial"/>
          <w:sz w:val="22"/>
          <w:szCs w:val="22"/>
        </w:rPr>
      </w:pPr>
      <w:r w:rsidRPr="004E5631">
        <w:rPr>
          <w:rFonts w:cs="Arial"/>
          <w:sz w:val="22"/>
          <w:szCs w:val="22"/>
        </w:rPr>
        <w:t xml:space="preserve">Schedule F </w:t>
      </w:r>
      <w:r w:rsidRPr="004E5631">
        <w:rPr>
          <w:rFonts w:cs="Arial"/>
          <w:sz w:val="22"/>
          <w:szCs w:val="22"/>
        </w:rPr>
        <w:tab/>
        <w:t xml:space="preserve">Tender, excluding Annexe D </w:t>
      </w:r>
    </w:p>
    <w:p w14:paraId="3435E7A9" w14:textId="77777777" w:rsidR="00BE02BF" w:rsidRPr="004E5631" w:rsidRDefault="008C1357" w:rsidP="004E5631">
      <w:pPr>
        <w:spacing w:line="360" w:lineRule="auto"/>
        <w:ind w:left="567" w:hanging="567"/>
        <w:rPr>
          <w:rFonts w:cs="Arial"/>
          <w:sz w:val="22"/>
          <w:szCs w:val="22"/>
        </w:rPr>
      </w:pPr>
      <w:r w:rsidRPr="004E5631">
        <w:rPr>
          <w:rFonts w:cs="Arial"/>
          <w:sz w:val="22"/>
          <w:szCs w:val="22"/>
        </w:rPr>
        <w:t>Schedule G</w:t>
      </w:r>
      <w:r w:rsidRPr="004E5631">
        <w:rPr>
          <w:rFonts w:cs="Arial"/>
          <w:sz w:val="22"/>
          <w:szCs w:val="22"/>
        </w:rPr>
        <w:tab/>
        <w:t>Signed Declaration on Social Conditions</w:t>
      </w:r>
    </w:p>
    <w:p w14:paraId="1305055B" w14:textId="77777777" w:rsidR="00F2713C" w:rsidRPr="004E5631" w:rsidRDefault="00F2713C" w:rsidP="004E5631">
      <w:pPr>
        <w:spacing w:line="360" w:lineRule="auto"/>
        <w:ind w:left="567" w:hanging="567"/>
        <w:rPr>
          <w:rFonts w:cs="Arial"/>
          <w:sz w:val="22"/>
          <w:szCs w:val="22"/>
        </w:rPr>
      </w:pPr>
    </w:p>
    <w:sectPr w:rsidR="00F2713C" w:rsidRPr="004E5631" w:rsidSect="00E552E4">
      <w:headerReference w:type="even" r:id="rId8"/>
      <w:headerReference w:type="default" r:id="rId9"/>
      <w:footerReference w:type="even" r:id="rId10"/>
      <w:footerReference w:type="default" r:id="rId11"/>
      <w:headerReference w:type="first" r:id="rId12"/>
      <w:footerReference w:type="first" r:id="rId13"/>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C8B00" w14:textId="77777777" w:rsidR="004E5631" w:rsidRDefault="004E5631" w:rsidP="007C17AF">
      <w:r>
        <w:separator/>
      </w:r>
    </w:p>
  </w:endnote>
  <w:endnote w:type="continuationSeparator" w:id="0">
    <w:p w14:paraId="497EEC42" w14:textId="77777777" w:rsidR="004E5631" w:rsidRDefault="004E5631" w:rsidP="007C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C Rotis Serif">
    <w:altName w:val="Times New Roman"/>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grofont">
    <w:altName w:val="Corbel"/>
    <w:charset w:val="00"/>
    <w:family w:val="swiss"/>
    <w:pitch w:val="variable"/>
    <w:sig w:usb0="00000003" w:usb1="00000040" w:usb2="00000000" w:usb3="00000000" w:csb0="00000001" w:csb1="00000000"/>
  </w:font>
  <w:font w:name="OCW Swift">
    <w:altName w:val="Courier New"/>
    <w:charset w:val="00"/>
    <w:family w:val="auto"/>
    <w:pitch w:val="variable"/>
    <w:sig w:usb0="800000A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3561" w14:textId="77777777" w:rsidR="00B60E33" w:rsidRDefault="00B60E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52ED" w14:textId="77777777" w:rsidR="004E5631" w:rsidRPr="0082610A" w:rsidRDefault="004E5631" w:rsidP="00E552E4">
    <w:pPr>
      <w:pStyle w:val="Voettekst"/>
      <w:rPr>
        <w:rFonts w:ascii="Verdana" w:hAnsi="Verdana"/>
        <w:sz w:val="16"/>
        <w:szCs w:val="16"/>
      </w:rPr>
    </w:pPr>
  </w:p>
  <w:p w14:paraId="5F8822D7" w14:textId="77777777" w:rsidR="004E5631" w:rsidRPr="000E4815" w:rsidRDefault="004E5631" w:rsidP="005D2211">
    <w:pPr>
      <w:pStyle w:val="Voettekst"/>
      <w:jc w:val="both"/>
      <w:rPr>
        <w:rFonts w:cs="Arial"/>
        <w:sz w:val="16"/>
        <w:szCs w:val="16"/>
      </w:rPr>
    </w:pPr>
    <w:r w:rsidRPr="000E4815">
      <w:rPr>
        <w:rFonts w:cs="Arial"/>
        <w:sz w:val="16"/>
      </w:rPr>
      <w:t>Framework Agreement on Hiring Flexible Workers under a Temporary Employment Contract</w:t>
    </w:r>
    <w:r w:rsidR="000E4815">
      <w:rPr>
        <w:rFonts w:cs="Arial"/>
        <w:sz w:val="16"/>
      </w:rPr>
      <w:t xml:space="preserve"> (</w:t>
    </w:r>
    <w:r w:rsidR="000A65AD">
      <w:rPr>
        <w:rFonts w:cs="Arial"/>
        <w:sz w:val="16"/>
      </w:rPr>
      <w:t>ARVODI 2018</w:t>
    </w:r>
    <w:r w:rsidR="000E4815">
      <w:rPr>
        <w:rFonts w:cs="Arial"/>
        <w:sz w:val="16"/>
      </w:rPr>
      <w:t>)</w:t>
    </w:r>
    <w:r w:rsidRPr="000E4815">
      <w:rPr>
        <w:rFonts w:cs="Arial"/>
      </w:rPr>
      <w:tab/>
    </w:r>
    <w:r w:rsidRPr="000E4815">
      <w:rPr>
        <w:rFonts w:cs="Arial"/>
        <w:sz w:val="16"/>
      </w:rPr>
      <w:t xml:space="preserve">   </w:t>
    </w:r>
  </w:p>
  <w:p w14:paraId="04AD7CA8" w14:textId="77777777" w:rsidR="004E5631" w:rsidRPr="0082610A" w:rsidRDefault="004E5631">
    <w:pPr>
      <w:pStyle w:val="Voettekst"/>
    </w:pPr>
  </w:p>
  <w:p w14:paraId="0E93F7C0" w14:textId="0E6AFB7E" w:rsidR="004E5631" w:rsidRPr="0082610A" w:rsidRDefault="000A65AD">
    <w:pPr>
      <w:pStyle w:val="Voettekst"/>
    </w:pPr>
    <w:r>
      <w:t>AVT18</w:t>
    </w:r>
    <w:r w:rsidR="004E5631" w:rsidRPr="0082610A">
      <w:t>/BZ12</w:t>
    </w:r>
    <w:r>
      <w:t xml:space="preserve">6422 C15 </w:t>
    </w:r>
    <w:r w:rsidR="004E5631" w:rsidRPr="0082610A">
      <w:tab/>
    </w:r>
    <w:r w:rsidR="004E5631" w:rsidRPr="0082610A">
      <w:fldChar w:fldCharType="begin"/>
    </w:r>
    <w:r w:rsidR="004E5631" w:rsidRPr="0082610A">
      <w:instrText xml:space="preserve"> PAGE   \* MERGEFORMAT </w:instrText>
    </w:r>
    <w:r w:rsidR="004E5631" w:rsidRPr="0082610A">
      <w:fldChar w:fldCharType="separate"/>
    </w:r>
    <w:r w:rsidR="00B23581">
      <w:rPr>
        <w:noProof/>
      </w:rPr>
      <w:t>2</w:t>
    </w:r>
    <w:r w:rsidR="004E5631" w:rsidRPr="0082610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54CD" w14:textId="77777777" w:rsidR="00B60E33" w:rsidRDefault="00B60E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98F13" w14:textId="77777777" w:rsidR="004E5631" w:rsidRDefault="004E5631" w:rsidP="007C17AF">
      <w:r>
        <w:separator/>
      </w:r>
    </w:p>
  </w:footnote>
  <w:footnote w:type="continuationSeparator" w:id="0">
    <w:p w14:paraId="77CBA573" w14:textId="77777777" w:rsidR="004E5631" w:rsidRDefault="004E5631" w:rsidP="007C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C842F" w14:textId="77777777" w:rsidR="00B60E33" w:rsidRDefault="00B60E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74691"/>
      <w:docPartObj>
        <w:docPartGallery w:val="Page Numbers (Top of Page)"/>
        <w:docPartUnique/>
      </w:docPartObj>
    </w:sdtPr>
    <w:sdtEndPr>
      <w:rPr>
        <w:rFonts w:ascii="Courier New" w:hAnsi="Courier New" w:cs="Courier New"/>
        <w:color w:val="7F7F7F" w:themeColor="text1" w:themeTint="80"/>
        <w:sz w:val="18"/>
        <w:szCs w:val="18"/>
      </w:rPr>
    </w:sdtEndPr>
    <w:sdtContent>
      <w:p w14:paraId="70DF3CF5" w14:textId="5C58F120" w:rsidR="004E5631" w:rsidRPr="00DD648C" w:rsidRDefault="004E5631" w:rsidP="00262009">
        <w:pPr>
          <w:pStyle w:val="Koptekst"/>
          <w:jc w:val="center"/>
          <w:rPr>
            <w:rFonts w:ascii="Courier New" w:hAnsi="Courier New" w:cs="Courier New"/>
            <w:color w:val="7F7F7F" w:themeColor="text1" w:themeTint="80"/>
            <w:sz w:val="18"/>
            <w:szCs w:val="18"/>
          </w:rPr>
        </w:pPr>
        <w:r w:rsidRPr="00DD648C">
          <w:rPr>
            <w:rFonts w:ascii="Courier New" w:hAnsi="Courier New" w:cs="Courier New"/>
            <w:color w:val="7F7F7F" w:themeColor="text1" w:themeTint="80"/>
            <w:sz w:val="18"/>
            <w:szCs w:val="18"/>
          </w:rPr>
          <w:fldChar w:fldCharType="begin"/>
        </w:r>
        <w:r w:rsidRPr="00DD648C">
          <w:rPr>
            <w:rFonts w:ascii="Courier New" w:hAnsi="Courier New" w:cs="Courier New"/>
            <w:color w:val="7F7F7F" w:themeColor="text1" w:themeTint="80"/>
            <w:sz w:val="18"/>
            <w:szCs w:val="18"/>
          </w:rPr>
          <w:instrText>PAGE   \* MERGEFORMAT</w:instrText>
        </w:r>
        <w:r w:rsidRPr="00DD648C">
          <w:rPr>
            <w:rFonts w:ascii="Courier New" w:hAnsi="Courier New" w:cs="Courier New"/>
            <w:color w:val="7F7F7F" w:themeColor="text1" w:themeTint="80"/>
            <w:sz w:val="18"/>
            <w:szCs w:val="18"/>
          </w:rPr>
          <w:fldChar w:fldCharType="separate"/>
        </w:r>
        <w:r w:rsidR="00B23581">
          <w:rPr>
            <w:rFonts w:ascii="Courier New" w:hAnsi="Courier New" w:cs="Courier New"/>
            <w:noProof/>
            <w:color w:val="7F7F7F" w:themeColor="text1" w:themeTint="80"/>
            <w:sz w:val="18"/>
            <w:szCs w:val="18"/>
          </w:rPr>
          <w:t>2</w:t>
        </w:r>
        <w:r w:rsidRPr="00DD648C">
          <w:rPr>
            <w:rFonts w:ascii="Courier New" w:hAnsi="Courier New" w:cs="Courier New"/>
            <w:color w:val="7F7F7F" w:themeColor="text1" w:themeTint="80"/>
            <w:sz w:val="18"/>
            <w:szCs w:val="18"/>
          </w:rPr>
          <w:fldChar w:fldCharType="end"/>
        </w:r>
      </w:p>
    </w:sdtContent>
  </w:sdt>
  <w:p w14:paraId="3F326B28" w14:textId="77777777" w:rsidR="004E5631" w:rsidRDefault="004E56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207D" w14:textId="77777777" w:rsidR="00B60E33" w:rsidRDefault="00B60E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420EF2"/>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3F33B7F"/>
    <w:multiLevelType w:val="hybridMultilevel"/>
    <w:tmpl w:val="F614F0F2"/>
    <w:lvl w:ilvl="0" w:tplc="FBFA575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6E52794"/>
    <w:multiLevelType w:val="multilevel"/>
    <w:tmpl w:val="044C2104"/>
    <w:styleLink w:val="Opmaakprofiel1"/>
    <w:lvl w:ilvl="0">
      <w:start w:val="2"/>
      <w:numFmt w:val="decimal"/>
      <w:lvlText w:val="%1."/>
      <w:lvlJc w:val="left"/>
      <w:pPr>
        <w:ind w:left="360" w:hanging="360"/>
      </w:pPr>
      <w:rPr>
        <w:rFonts w:ascii="Arial" w:hAnsi="Arial" w:hint="default"/>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 w15:restartNumberingAfterBreak="0">
    <w:nsid w:val="0FBE20DE"/>
    <w:multiLevelType w:val="multilevel"/>
    <w:tmpl w:val="3B327E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pStyle w:val="Kop3"/>
      <w:lvlText w:val="%1.%2.%3"/>
      <w:lvlJc w:val="left"/>
      <w:pPr>
        <w:ind w:left="1004" w:hanging="720"/>
      </w:pPr>
      <w:rPr>
        <w:rFonts w:hint="default"/>
      </w:rPr>
    </w:lvl>
    <w:lvl w:ilvl="3">
      <w:start w:val="1"/>
      <w:numFmt w:val="decimal"/>
      <w:pStyle w:val="Kop4"/>
      <w:lvlText w:val="%1.%2.%3.%4"/>
      <w:lvlJc w:val="left"/>
      <w:pPr>
        <w:ind w:left="1146" w:hanging="720"/>
      </w:pPr>
      <w:rPr>
        <w:rFonts w:hint="default"/>
      </w:rPr>
    </w:lvl>
    <w:lvl w:ilvl="4">
      <w:start w:val="1"/>
      <w:numFmt w:val="decimal"/>
      <w:pStyle w:val="Kop5"/>
      <w:lvlText w:val="%1.%2.%3.%4.%5"/>
      <w:lvlJc w:val="left"/>
      <w:pPr>
        <w:ind w:left="1648" w:hanging="1080"/>
      </w:pPr>
      <w:rPr>
        <w:rFonts w:hint="default"/>
      </w:rPr>
    </w:lvl>
    <w:lvl w:ilvl="5">
      <w:start w:val="1"/>
      <w:numFmt w:val="decimal"/>
      <w:pStyle w:val="Kop6"/>
      <w:lvlText w:val="%1.%2.%3.%4.%5.%6"/>
      <w:lvlJc w:val="left"/>
      <w:pPr>
        <w:ind w:left="1790" w:hanging="1080"/>
      </w:pPr>
      <w:rPr>
        <w:rFonts w:hint="default"/>
      </w:rPr>
    </w:lvl>
    <w:lvl w:ilvl="6">
      <w:start w:val="1"/>
      <w:numFmt w:val="decimal"/>
      <w:pStyle w:val="Kop7"/>
      <w:lvlText w:val="%1.%2.%3.%4.%5.%6.%7"/>
      <w:lvlJc w:val="left"/>
      <w:pPr>
        <w:ind w:left="2292" w:hanging="1440"/>
      </w:pPr>
      <w:rPr>
        <w:rFonts w:hint="default"/>
      </w:rPr>
    </w:lvl>
    <w:lvl w:ilvl="7">
      <w:start w:val="1"/>
      <w:numFmt w:val="decimal"/>
      <w:pStyle w:val="Kop8"/>
      <w:lvlText w:val="%1.%2.%3.%4.%5.%6.%7.%8"/>
      <w:lvlJc w:val="left"/>
      <w:pPr>
        <w:ind w:left="2434" w:hanging="1440"/>
      </w:pPr>
      <w:rPr>
        <w:rFonts w:hint="default"/>
      </w:rPr>
    </w:lvl>
    <w:lvl w:ilvl="8">
      <w:start w:val="1"/>
      <w:numFmt w:val="decimal"/>
      <w:pStyle w:val="Kop9"/>
      <w:lvlText w:val="%1.%2.%3.%4.%5.%6.%7.%8.%9"/>
      <w:lvlJc w:val="left"/>
      <w:pPr>
        <w:ind w:left="2936" w:hanging="1800"/>
      </w:pPr>
      <w:rPr>
        <w:rFonts w:hint="default"/>
      </w:rPr>
    </w:lvl>
  </w:abstractNum>
  <w:abstractNum w:abstractNumId="4" w15:restartNumberingAfterBreak="0">
    <w:nsid w:val="1C03491C"/>
    <w:multiLevelType w:val="hybridMultilevel"/>
    <w:tmpl w:val="DD9C6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9D48F6"/>
    <w:multiLevelType w:val="hybridMultilevel"/>
    <w:tmpl w:val="83582BAA"/>
    <w:lvl w:ilvl="0" w:tplc="FFFFFFFF">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7" w15:restartNumberingAfterBreak="0">
    <w:nsid w:val="2CEE6503"/>
    <w:multiLevelType w:val="hybridMultilevel"/>
    <w:tmpl w:val="1D689C9C"/>
    <w:lvl w:ilvl="0" w:tplc="571A09BE">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7A2AFE"/>
    <w:multiLevelType w:val="singleLevel"/>
    <w:tmpl w:val="E960CD70"/>
    <w:lvl w:ilvl="0">
      <w:start w:val="1"/>
      <w:numFmt w:val="bullet"/>
      <w:pStyle w:val="Bullet4"/>
      <w:lvlText w:val=""/>
      <w:lvlJc w:val="left"/>
      <w:pPr>
        <w:tabs>
          <w:tab w:val="num" w:pos="2880"/>
        </w:tabs>
        <w:ind w:left="2880" w:hanging="720"/>
      </w:pPr>
      <w:rPr>
        <w:rFonts w:ascii="Wingdings" w:hAnsi="Wingdings" w:hint="default"/>
        <w:sz w:val="16"/>
      </w:rPr>
    </w:lvl>
  </w:abstractNum>
  <w:abstractNum w:abstractNumId="9" w15:restartNumberingAfterBreak="0">
    <w:nsid w:val="3B754903"/>
    <w:multiLevelType w:val="hybridMultilevel"/>
    <w:tmpl w:val="B290BB76"/>
    <w:lvl w:ilvl="0" w:tplc="2098B1A0">
      <w:start w:val="1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414B1897"/>
    <w:multiLevelType w:val="hybridMultilevel"/>
    <w:tmpl w:val="454CD302"/>
    <w:lvl w:ilvl="0" w:tplc="04130001">
      <w:start w:val="1"/>
      <w:numFmt w:val="bullet"/>
      <w:lvlText w:val=""/>
      <w:lvlJc w:val="left"/>
      <w:pPr>
        <w:ind w:left="5397" w:hanging="360"/>
      </w:pPr>
      <w:rPr>
        <w:rFonts w:ascii="Symbol" w:hAnsi="Symbol" w:hint="default"/>
      </w:rPr>
    </w:lvl>
    <w:lvl w:ilvl="1" w:tplc="04130019">
      <w:start w:val="1"/>
      <w:numFmt w:val="lowerLetter"/>
      <w:lvlText w:val="%2."/>
      <w:lvlJc w:val="left"/>
      <w:pPr>
        <w:ind w:left="6117" w:hanging="360"/>
      </w:pPr>
    </w:lvl>
    <w:lvl w:ilvl="2" w:tplc="0413001B" w:tentative="1">
      <w:start w:val="1"/>
      <w:numFmt w:val="lowerRoman"/>
      <w:lvlText w:val="%3."/>
      <w:lvlJc w:val="right"/>
      <w:pPr>
        <w:ind w:left="6837" w:hanging="180"/>
      </w:pPr>
    </w:lvl>
    <w:lvl w:ilvl="3" w:tplc="0413000F" w:tentative="1">
      <w:start w:val="1"/>
      <w:numFmt w:val="decimal"/>
      <w:lvlText w:val="%4."/>
      <w:lvlJc w:val="left"/>
      <w:pPr>
        <w:ind w:left="7557" w:hanging="360"/>
      </w:pPr>
    </w:lvl>
    <w:lvl w:ilvl="4" w:tplc="04130019" w:tentative="1">
      <w:start w:val="1"/>
      <w:numFmt w:val="lowerLetter"/>
      <w:lvlText w:val="%5."/>
      <w:lvlJc w:val="left"/>
      <w:pPr>
        <w:ind w:left="8277" w:hanging="360"/>
      </w:pPr>
    </w:lvl>
    <w:lvl w:ilvl="5" w:tplc="0413001B" w:tentative="1">
      <w:start w:val="1"/>
      <w:numFmt w:val="lowerRoman"/>
      <w:lvlText w:val="%6."/>
      <w:lvlJc w:val="right"/>
      <w:pPr>
        <w:ind w:left="8997" w:hanging="180"/>
      </w:pPr>
    </w:lvl>
    <w:lvl w:ilvl="6" w:tplc="0413000F" w:tentative="1">
      <w:start w:val="1"/>
      <w:numFmt w:val="decimal"/>
      <w:lvlText w:val="%7."/>
      <w:lvlJc w:val="left"/>
      <w:pPr>
        <w:ind w:left="9717" w:hanging="360"/>
      </w:pPr>
    </w:lvl>
    <w:lvl w:ilvl="7" w:tplc="04130019" w:tentative="1">
      <w:start w:val="1"/>
      <w:numFmt w:val="lowerLetter"/>
      <w:lvlText w:val="%8."/>
      <w:lvlJc w:val="left"/>
      <w:pPr>
        <w:ind w:left="10437" w:hanging="360"/>
      </w:pPr>
    </w:lvl>
    <w:lvl w:ilvl="8" w:tplc="0413001B" w:tentative="1">
      <w:start w:val="1"/>
      <w:numFmt w:val="lowerRoman"/>
      <w:lvlText w:val="%9."/>
      <w:lvlJc w:val="right"/>
      <w:pPr>
        <w:ind w:left="11157" w:hanging="180"/>
      </w:pPr>
    </w:lvl>
  </w:abstractNum>
  <w:abstractNum w:abstractNumId="11" w15:restartNumberingAfterBreak="0">
    <w:nsid w:val="44D862CC"/>
    <w:multiLevelType w:val="multilevel"/>
    <w:tmpl w:val="146E4290"/>
    <w:lvl w:ilvl="0">
      <w:start w:val="13"/>
      <w:numFmt w:val="decimal"/>
      <w:lvlText w:val="%1"/>
      <w:lvlJc w:val="left"/>
      <w:pPr>
        <w:ind w:left="375" w:hanging="375"/>
      </w:pPr>
      <w:rPr>
        <w:rFonts w:hint="default"/>
      </w:rPr>
    </w:lvl>
    <w:lvl w:ilvl="1">
      <w:start w:val="1"/>
      <w:numFmt w:val="decimal"/>
      <w:pStyle w:val="Kop2"/>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626828"/>
    <w:multiLevelType w:val="multilevel"/>
    <w:tmpl w:val="22F46646"/>
    <w:lvl w:ilvl="0">
      <w:start w:val="1"/>
      <w:numFmt w:val="decimal"/>
      <w:lvlText w:val="%1."/>
      <w:lvlJc w:val="left"/>
      <w:pPr>
        <w:ind w:left="862"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907"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97" w:hanging="1440"/>
      </w:pPr>
      <w:rPr>
        <w:rFonts w:hint="default"/>
      </w:rPr>
    </w:lvl>
    <w:lvl w:ilvl="8">
      <w:start w:val="1"/>
      <w:numFmt w:val="decimal"/>
      <w:isLgl/>
      <w:lvlText w:val="%1.%2.%3.%4.%5.%6.%7.%8.%9."/>
      <w:lvlJc w:val="left"/>
      <w:pPr>
        <w:ind w:left="2822" w:hanging="1800"/>
      </w:pPr>
      <w:rPr>
        <w:rFonts w:hint="default"/>
      </w:rPr>
    </w:lvl>
  </w:abstractNum>
  <w:num w:numId="1">
    <w:abstractNumId w:val="0"/>
  </w:num>
  <w:num w:numId="2">
    <w:abstractNumId w:val="8"/>
  </w:num>
  <w:num w:numId="3">
    <w:abstractNumId w:val="2"/>
  </w:num>
  <w:num w:numId="4">
    <w:abstractNumId w:val="10"/>
  </w:num>
  <w:num w:numId="5">
    <w:abstractNumId w:val="3"/>
  </w:num>
  <w:num w:numId="6">
    <w:abstractNumId w:val="12"/>
  </w:num>
  <w:num w:numId="7">
    <w:abstractNumId w:val="11"/>
  </w:num>
  <w:num w:numId="8">
    <w:abstractNumId w:val="1"/>
  </w:num>
  <w:num w:numId="9">
    <w:abstractNumId w:val="5"/>
  </w:num>
  <w:num w:numId="10">
    <w:abstractNumId w:val="6"/>
  </w:num>
  <w:num w:numId="11">
    <w:abstractNumId w:val="4"/>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AF"/>
    <w:rsid w:val="000003F9"/>
    <w:rsid w:val="000007BD"/>
    <w:rsid w:val="0000129D"/>
    <w:rsid w:val="00001CA4"/>
    <w:rsid w:val="0000347C"/>
    <w:rsid w:val="00004670"/>
    <w:rsid w:val="00004692"/>
    <w:rsid w:val="00005A56"/>
    <w:rsid w:val="00006A17"/>
    <w:rsid w:val="00007074"/>
    <w:rsid w:val="00007D6C"/>
    <w:rsid w:val="00007F9E"/>
    <w:rsid w:val="00013073"/>
    <w:rsid w:val="00013624"/>
    <w:rsid w:val="00014018"/>
    <w:rsid w:val="000144C0"/>
    <w:rsid w:val="00015220"/>
    <w:rsid w:val="000158AD"/>
    <w:rsid w:val="000159B5"/>
    <w:rsid w:val="00015CFB"/>
    <w:rsid w:val="00016930"/>
    <w:rsid w:val="00021724"/>
    <w:rsid w:val="00023F37"/>
    <w:rsid w:val="0002434A"/>
    <w:rsid w:val="00024C3E"/>
    <w:rsid w:val="00024EE0"/>
    <w:rsid w:val="0002631D"/>
    <w:rsid w:val="00027F3A"/>
    <w:rsid w:val="0003171F"/>
    <w:rsid w:val="00031F71"/>
    <w:rsid w:val="00034FD8"/>
    <w:rsid w:val="00036B00"/>
    <w:rsid w:val="00036ED3"/>
    <w:rsid w:val="00037C49"/>
    <w:rsid w:val="00040E39"/>
    <w:rsid w:val="00041BCA"/>
    <w:rsid w:val="0004587F"/>
    <w:rsid w:val="00047018"/>
    <w:rsid w:val="00050092"/>
    <w:rsid w:val="000525AE"/>
    <w:rsid w:val="00052C56"/>
    <w:rsid w:val="000546D9"/>
    <w:rsid w:val="00055095"/>
    <w:rsid w:val="0005732B"/>
    <w:rsid w:val="0005761F"/>
    <w:rsid w:val="00057C87"/>
    <w:rsid w:val="00057E2E"/>
    <w:rsid w:val="00060EBB"/>
    <w:rsid w:val="00061CFA"/>
    <w:rsid w:val="00061F42"/>
    <w:rsid w:val="000622E3"/>
    <w:rsid w:val="00062393"/>
    <w:rsid w:val="00063210"/>
    <w:rsid w:val="00066157"/>
    <w:rsid w:val="0006685F"/>
    <w:rsid w:val="000668DD"/>
    <w:rsid w:val="000706B1"/>
    <w:rsid w:val="00071194"/>
    <w:rsid w:val="000719F3"/>
    <w:rsid w:val="00073892"/>
    <w:rsid w:val="000738CC"/>
    <w:rsid w:val="0007590C"/>
    <w:rsid w:val="0007624F"/>
    <w:rsid w:val="000773C0"/>
    <w:rsid w:val="0007778A"/>
    <w:rsid w:val="0008211A"/>
    <w:rsid w:val="00083536"/>
    <w:rsid w:val="0008593E"/>
    <w:rsid w:val="00090CDF"/>
    <w:rsid w:val="00092342"/>
    <w:rsid w:val="00093422"/>
    <w:rsid w:val="000941EB"/>
    <w:rsid w:val="000954D6"/>
    <w:rsid w:val="00096BF1"/>
    <w:rsid w:val="000A20BE"/>
    <w:rsid w:val="000A36AC"/>
    <w:rsid w:val="000A4774"/>
    <w:rsid w:val="000A47B2"/>
    <w:rsid w:val="000A5E4C"/>
    <w:rsid w:val="000A65AD"/>
    <w:rsid w:val="000A6C0C"/>
    <w:rsid w:val="000A7E1F"/>
    <w:rsid w:val="000A7F9F"/>
    <w:rsid w:val="000B0F9C"/>
    <w:rsid w:val="000B36DA"/>
    <w:rsid w:val="000B56D1"/>
    <w:rsid w:val="000C1242"/>
    <w:rsid w:val="000C2919"/>
    <w:rsid w:val="000C4A80"/>
    <w:rsid w:val="000C4AEF"/>
    <w:rsid w:val="000C4DC7"/>
    <w:rsid w:val="000C4DD7"/>
    <w:rsid w:val="000C5034"/>
    <w:rsid w:val="000D0D53"/>
    <w:rsid w:val="000D3215"/>
    <w:rsid w:val="000D3AA5"/>
    <w:rsid w:val="000D4129"/>
    <w:rsid w:val="000D42B9"/>
    <w:rsid w:val="000D5590"/>
    <w:rsid w:val="000D5F34"/>
    <w:rsid w:val="000E0678"/>
    <w:rsid w:val="000E1DA3"/>
    <w:rsid w:val="000E2DE8"/>
    <w:rsid w:val="000E4815"/>
    <w:rsid w:val="000E620F"/>
    <w:rsid w:val="000E6632"/>
    <w:rsid w:val="000E6915"/>
    <w:rsid w:val="000E6F2D"/>
    <w:rsid w:val="000E7BE9"/>
    <w:rsid w:val="000E7E9A"/>
    <w:rsid w:val="000F1BE7"/>
    <w:rsid w:val="000F1DA4"/>
    <w:rsid w:val="000F6870"/>
    <w:rsid w:val="001000AD"/>
    <w:rsid w:val="001012B3"/>
    <w:rsid w:val="00102BB6"/>
    <w:rsid w:val="00102D96"/>
    <w:rsid w:val="0010358A"/>
    <w:rsid w:val="001060ED"/>
    <w:rsid w:val="0011129B"/>
    <w:rsid w:val="0011208B"/>
    <w:rsid w:val="00112E81"/>
    <w:rsid w:val="001176CF"/>
    <w:rsid w:val="00122077"/>
    <w:rsid w:val="00122D02"/>
    <w:rsid w:val="00123823"/>
    <w:rsid w:val="00125293"/>
    <w:rsid w:val="00127E9C"/>
    <w:rsid w:val="00131386"/>
    <w:rsid w:val="00131BF9"/>
    <w:rsid w:val="001324E7"/>
    <w:rsid w:val="00132A2B"/>
    <w:rsid w:val="00132BAF"/>
    <w:rsid w:val="00133256"/>
    <w:rsid w:val="00133954"/>
    <w:rsid w:val="00133A0B"/>
    <w:rsid w:val="00134891"/>
    <w:rsid w:val="0013582B"/>
    <w:rsid w:val="00135B14"/>
    <w:rsid w:val="00140145"/>
    <w:rsid w:val="00140258"/>
    <w:rsid w:val="00140A23"/>
    <w:rsid w:val="0014281C"/>
    <w:rsid w:val="00143C78"/>
    <w:rsid w:val="00145B51"/>
    <w:rsid w:val="00145BE6"/>
    <w:rsid w:val="00146207"/>
    <w:rsid w:val="001463EA"/>
    <w:rsid w:val="00146729"/>
    <w:rsid w:val="001474B1"/>
    <w:rsid w:val="00147AA8"/>
    <w:rsid w:val="0015105D"/>
    <w:rsid w:val="0015130F"/>
    <w:rsid w:val="001514E1"/>
    <w:rsid w:val="00152419"/>
    <w:rsid w:val="00152D7E"/>
    <w:rsid w:val="001530CC"/>
    <w:rsid w:val="00153DF2"/>
    <w:rsid w:val="001543D5"/>
    <w:rsid w:val="00155434"/>
    <w:rsid w:val="00156647"/>
    <w:rsid w:val="00160B48"/>
    <w:rsid w:val="0016143B"/>
    <w:rsid w:val="001617C8"/>
    <w:rsid w:val="00162322"/>
    <w:rsid w:val="001628DA"/>
    <w:rsid w:val="00163FE0"/>
    <w:rsid w:val="00164835"/>
    <w:rsid w:val="00164A17"/>
    <w:rsid w:val="001661A1"/>
    <w:rsid w:val="0016763F"/>
    <w:rsid w:val="00167D30"/>
    <w:rsid w:val="00170C18"/>
    <w:rsid w:val="001731B2"/>
    <w:rsid w:val="0017443E"/>
    <w:rsid w:val="00176337"/>
    <w:rsid w:val="00177F01"/>
    <w:rsid w:val="001804F4"/>
    <w:rsid w:val="0018224C"/>
    <w:rsid w:val="00182366"/>
    <w:rsid w:val="001864C6"/>
    <w:rsid w:val="00187512"/>
    <w:rsid w:val="00190668"/>
    <w:rsid w:val="0019117D"/>
    <w:rsid w:val="00192AFF"/>
    <w:rsid w:val="00194C94"/>
    <w:rsid w:val="0019544D"/>
    <w:rsid w:val="001A0AE5"/>
    <w:rsid w:val="001A141F"/>
    <w:rsid w:val="001A224E"/>
    <w:rsid w:val="001A3C37"/>
    <w:rsid w:val="001B0284"/>
    <w:rsid w:val="001B0699"/>
    <w:rsid w:val="001B07CD"/>
    <w:rsid w:val="001B3062"/>
    <w:rsid w:val="001B3134"/>
    <w:rsid w:val="001B34A0"/>
    <w:rsid w:val="001B4A13"/>
    <w:rsid w:val="001B5C94"/>
    <w:rsid w:val="001B7879"/>
    <w:rsid w:val="001B7F86"/>
    <w:rsid w:val="001C0E66"/>
    <w:rsid w:val="001C2F1B"/>
    <w:rsid w:val="001C50B5"/>
    <w:rsid w:val="001C59C1"/>
    <w:rsid w:val="001C7C4A"/>
    <w:rsid w:val="001D00AD"/>
    <w:rsid w:val="001D07CD"/>
    <w:rsid w:val="001D24DF"/>
    <w:rsid w:val="001D279E"/>
    <w:rsid w:val="001D2B70"/>
    <w:rsid w:val="001D326D"/>
    <w:rsid w:val="001D3902"/>
    <w:rsid w:val="001D4483"/>
    <w:rsid w:val="001E09FF"/>
    <w:rsid w:val="001E201E"/>
    <w:rsid w:val="001E262F"/>
    <w:rsid w:val="001E3A1B"/>
    <w:rsid w:val="001E3D61"/>
    <w:rsid w:val="001E4ED1"/>
    <w:rsid w:val="001E5BCD"/>
    <w:rsid w:val="001E600D"/>
    <w:rsid w:val="001E6725"/>
    <w:rsid w:val="001E7DBD"/>
    <w:rsid w:val="001F07DC"/>
    <w:rsid w:val="001F157A"/>
    <w:rsid w:val="001F19B2"/>
    <w:rsid w:val="001F1A65"/>
    <w:rsid w:val="001F1FF9"/>
    <w:rsid w:val="001F2462"/>
    <w:rsid w:val="001F31EE"/>
    <w:rsid w:val="001F388C"/>
    <w:rsid w:val="001F3FF1"/>
    <w:rsid w:val="001F51CA"/>
    <w:rsid w:val="001F597A"/>
    <w:rsid w:val="001F5DB4"/>
    <w:rsid w:val="001F63B9"/>
    <w:rsid w:val="001F6ED5"/>
    <w:rsid w:val="001F7373"/>
    <w:rsid w:val="00201D81"/>
    <w:rsid w:val="002047CB"/>
    <w:rsid w:val="00204A0B"/>
    <w:rsid w:val="00204F90"/>
    <w:rsid w:val="0020708A"/>
    <w:rsid w:val="00207F18"/>
    <w:rsid w:val="0021012A"/>
    <w:rsid w:val="0021123D"/>
    <w:rsid w:val="00212683"/>
    <w:rsid w:val="0021355D"/>
    <w:rsid w:val="00214A3B"/>
    <w:rsid w:val="002158AE"/>
    <w:rsid w:val="002166C0"/>
    <w:rsid w:val="0021729E"/>
    <w:rsid w:val="002173C8"/>
    <w:rsid w:val="002213F2"/>
    <w:rsid w:val="002223F3"/>
    <w:rsid w:val="0022258C"/>
    <w:rsid w:val="002227DD"/>
    <w:rsid w:val="00232C1D"/>
    <w:rsid w:val="00234057"/>
    <w:rsid w:val="00234133"/>
    <w:rsid w:val="00234B6C"/>
    <w:rsid w:val="00234C60"/>
    <w:rsid w:val="0024006F"/>
    <w:rsid w:val="00240187"/>
    <w:rsid w:val="002416CC"/>
    <w:rsid w:val="00242959"/>
    <w:rsid w:val="00242A66"/>
    <w:rsid w:val="002433CF"/>
    <w:rsid w:val="00244F50"/>
    <w:rsid w:val="0024566B"/>
    <w:rsid w:val="00245FAF"/>
    <w:rsid w:val="00247427"/>
    <w:rsid w:val="002526C2"/>
    <w:rsid w:val="00252F4A"/>
    <w:rsid w:val="0025343F"/>
    <w:rsid w:val="00253704"/>
    <w:rsid w:val="0025386A"/>
    <w:rsid w:val="00254188"/>
    <w:rsid w:val="002543D6"/>
    <w:rsid w:val="0025540B"/>
    <w:rsid w:val="0025663B"/>
    <w:rsid w:val="00262009"/>
    <w:rsid w:val="0026268B"/>
    <w:rsid w:val="00262EB0"/>
    <w:rsid w:val="00264FB8"/>
    <w:rsid w:val="002663EC"/>
    <w:rsid w:val="0026687B"/>
    <w:rsid w:val="00270ECA"/>
    <w:rsid w:val="002711A1"/>
    <w:rsid w:val="0027147F"/>
    <w:rsid w:val="00271EBB"/>
    <w:rsid w:val="0027215C"/>
    <w:rsid w:val="00272565"/>
    <w:rsid w:val="00272899"/>
    <w:rsid w:val="00272BEB"/>
    <w:rsid w:val="00273365"/>
    <w:rsid w:val="00274EE6"/>
    <w:rsid w:val="00275002"/>
    <w:rsid w:val="002755A6"/>
    <w:rsid w:val="0027671C"/>
    <w:rsid w:val="00277BA9"/>
    <w:rsid w:val="00280B87"/>
    <w:rsid w:val="0028102D"/>
    <w:rsid w:val="002817BA"/>
    <w:rsid w:val="00282263"/>
    <w:rsid w:val="00283DCF"/>
    <w:rsid w:val="00285E82"/>
    <w:rsid w:val="00286CCD"/>
    <w:rsid w:val="0029267F"/>
    <w:rsid w:val="00293AB1"/>
    <w:rsid w:val="00293BAE"/>
    <w:rsid w:val="0029652E"/>
    <w:rsid w:val="002A1AB1"/>
    <w:rsid w:val="002A54CF"/>
    <w:rsid w:val="002A66A4"/>
    <w:rsid w:val="002A68C8"/>
    <w:rsid w:val="002A68CE"/>
    <w:rsid w:val="002A76C5"/>
    <w:rsid w:val="002B022C"/>
    <w:rsid w:val="002B12A2"/>
    <w:rsid w:val="002B1396"/>
    <w:rsid w:val="002B1600"/>
    <w:rsid w:val="002B26B3"/>
    <w:rsid w:val="002B61BD"/>
    <w:rsid w:val="002B7CEC"/>
    <w:rsid w:val="002C0B4E"/>
    <w:rsid w:val="002C2343"/>
    <w:rsid w:val="002C26C4"/>
    <w:rsid w:val="002C2759"/>
    <w:rsid w:val="002C3A8C"/>
    <w:rsid w:val="002C4482"/>
    <w:rsid w:val="002C49B0"/>
    <w:rsid w:val="002C50E7"/>
    <w:rsid w:val="002C7326"/>
    <w:rsid w:val="002D2CE8"/>
    <w:rsid w:val="002D2F79"/>
    <w:rsid w:val="002D4138"/>
    <w:rsid w:val="002D4A95"/>
    <w:rsid w:val="002D7410"/>
    <w:rsid w:val="002D7ED9"/>
    <w:rsid w:val="002D7F8C"/>
    <w:rsid w:val="002E14B3"/>
    <w:rsid w:val="002E4B3B"/>
    <w:rsid w:val="002E6AB2"/>
    <w:rsid w:val="002E74A5"/>
    <w:rsid w:val="002E7F9C"/>
    <w:rsid w:val="002F147C"/>
    <w:rsid w:val="002F187B"/>
    <w:rsid w:val="002F2DAE"/>
    <w:rsid w:val="002F35DE"/>
    <w:rsid w:val="002F3665"/>
    <w:rsid w:val="002F470B"/>
    <w:rsid w:val="002F5359"/>
    <w:rsid w:val="002F54D3"/>
    <w:rsid w:val="002F59E2"/>
    <w:rsid w:val="002F5C3C"/>
    <w:rsid w:val="002F6B63"/>
    <w:rsid w:val="002F722D"/>
    <w:rsid w:val="00300989"/>
    <w:rsid w:val="003021B8"/>
    <w:rsid w:val="003026CD"/>
    <w:rsid w:val="00302965"/>
    <w:rsid w:val="00302D6B"/>
    <w:rsid w:val="00302FE8"/>
    <w:rsid w:val="00304C93"/>
    <w:rsid w:val="00305518"/>
    <w:rsid w:val="003063E9"/>
    <w:rsid w:val="00307AAA"/>
    <w:rsid w:val="00310CD3"/>
    <w:rsid w:val="00312ED8"/>
    <w:rsid w:val="0031576C"/>
    <w:rsid w:val="00315FEC"/>
    <w:rsid w:val="00316B34"/>
    <w:rsid w:val="00316F97"/>
    <w:rsid w:val="00320331"/>
    <w:rsid w:val="00320366"/>
    <w:rsid w:val="00320A29"/>
    <w:rsid w:val="00321098"/>
    <w:rsid w:val="00322CFC"/>
    <w:rsid w:val="00322D2E"/>
    <w:rsid w:val="00325760"/>
    <w:rsid w:val="00327C1C"/>
    <w:rsid w:val="00330154"/>
    <w:rsid w:val="003301BE"/>
    <w:rsid w:val="00330B62"/>
    <w:rsid w:val="00331019"/>
    <w:rsid w:val="0033179C"/>
    <w:rsid w:val="00337EF9"/>
    <w:rsid w:val="00337F2E"/>
    <w:rsid w:val="00340161"/>
    <w:rsid w:val="003419EE"/>
    <w:rsid w:val="00342D6E"/>
    <w:rsid w:val="0034322B"/>
    <w:rsid w:val="00343539"/>
    <w:rsid w:val="00344D46"/>
    <w:rsid w:val="003450FC"/>
    <w:rsid w:val="00345225"/>
    <w:rsid w:val="00345C2E"/>
    <w:rsid w:val="00345EE2"/>
    <w:rsid w:val="00346D29"/>
    <w:rsid w:val="00347A1F"/>
    <w:rsid w:val="0035136C"/>
    <w:rsid w:val="00353034"/>
    <w:rsid w:val="003534A0"/>
    <w:rsid w:val="003536F7"/>
    <w:rsid w:val="00357FB6"/>
    <w:rsid w:val="003610F0"/>
    <w:rsid w:val="00362A05"/>
    <w:rsid w:val="003638BA"/>
    <w:rsid w:val="00364FAC"/>
    <w:rsid w:val="003654E5"/>
    <w:rsid w:val="00365CE5"/>
    <w:rsid w:val="00365D1E"/>
    <w:rsid w:val="00365FC0"/>
    <w:rsid w:val="003663F1"/>
    <w:rsid w:val="00366EE9"/>
    <w:rsid w:val="00367005"/>
    <w:rsid w:val="00367F3D"/>
    <w:rsid w:val="00371F9F"/>
    <w:rsid w:val="00374E31"/>
    <w:rsid w:val="00375048"/>
    <w:rsid w:val="003763CB"/>
    <w:rsid w:val="00376F24"/>
    <w:rsid w:val="00377316"/>
    <w:rsid w:val="003777A3"/>
    <w:rsid w:val="00377C28"/>
    <w:rsid w:val="00377F72"/>
    <w:rsid w:val="00380462"/>
    <w:rsid w:val="003816E3"/>
    <w:rsid w:val="003818F1"/>
    <w:rsid w:val="00382B9D"/>
    <w:rsid w:val="003831F5"/>
    <w:rsid w:val="0038447B"/>
    <w:rsid w:val="00384E53"/>
    <w:rsid w:val="00390BEB"/>
    <w:rsid w:val="00392318"/>
    <w:rsid w:val="00393784"/>
    <w:rsid w:val="00393A5A"/>
    <w:rsid w:val="00393E4C"/>
    <w:rsid w:val="00396729"/>
    <w:rsid w:val="00396A1C"/>
    <w:rsid w:val="00397BFE"/>
    <w:rsid w:val="003A00E3"/>
    <w:rsid w:val="003A14B4"/>
    <w:rsid w:val="003A156E"/>
    <w:rsid w:val="003A1ADC"/>
    <w:rsid w:val="003A208F"/>
    <w:rsid w:val="003A2E2F"/>
    <w:rsid w:val="003A3827"/>
    <w:rsid w:val="003A6B00"/>
    <w:rsid w:val="003A6EDA"/>
    <w:rsid w:val="003A7C04"/>
    <w:rsid w:val="003A7C24"/>
    <w:rsid w:val="003A7E2E"/>
    <w:rsid w:val="003B0E87"/>
    <w:rsid w:val="003B1330"/>
    <w:rsid w:val="003B134D"/>
    <w:rsid w:val="003B29E7"/>
    <w:rsid w:val="003B2C5F"/>
    <w:rsid w:val="003B3446"/>
    <w:rsid w:val="003B3F6B"/>
    <w:rsid w:val="003B4888"/>
    <w:rsid w:val="003B5296"/>
    <w:rsid w:val="003B608F"/>
    <w:rsid w:val="003B716F"/>
    <w:rsid w:val="003B7889"/>
    <w:rsid w:val="003C031A"/>
    <w:rsid w:val="003C443D"/>
    <w:rsid w:val="003C4CC7"/>
    <w:rsid w:val="003C5EA9"/>
    <w:rsid w:val="003C6AA7"/>
    <w:rsid w:val="003C7239"/>
    <w:rsid w:val="003C7F98"/>
    <w:rsid w:val="003D3B45"/>
    <w:rsid w:val="003D45CE"/>
    <w:rsid w:val="003D4779"/>
    <w:rsid w:val="003D4DDA"/>
    <w:rsid w:val="003D5011"/>
    <w:rsid w:val="003D62F0"/>
    <w:rsid w:val="003D6A94"/>
    <w:rsid w:val="003D6C54"/>
    <w:rsid w:val="003E0275"/>
    <w:rsid w:val="003E1D78"/>
    <w:rsid w:val="003E49DD"/>
    <w:rsid w:val="003E4CAE"/>
    <w:rsid w:val="003E5252"/>
    <w:rsid w:val="003E5768"/>
    <w:rsid w:val="003E61A2"/>
    <w:rsid w:val="003E6D74"/>
    <w:rsid w:val="003E6F60"/>
    <w:rsid w:val="003E7732"/>
    <w:rsid w:val="003E7C35"/>
    <w:rsid w:val="003F0991"/>
    <w:rsid w:val="003F1E89"/>
    <w:rsid w:val="003F27F0"/>
    <w:rsid w:val="003F2B05"/>
    <w:rsid w:val="003F370D"/>
    <w:rsid w:val="003F45C2"/>
    <w:rsid w:val="003F5A9E"/>
    <w:rsid w:val="003F6669"/>
    <w:rsid w:val="003F6F44"/>
    <w:rsid w:val="003F7E13"/>
    <w:rsid w:val="003F7F46"/>
    <w:rsid w:val="00401C5B"/>
    <w:rsid w:val="00402268"/>
    <w:rsid w:val="004043BA"/>
    <w:rsid w:val="00405A31"/>
    <w:rsid w:val="004079FA"/>
    <w:rsid w:val="00407A67"/>
    <w:rsid w:val="00407C4E"/>
    <w:rsid w:val="004122A6"/>
    <w:rsid w:val="004128C9"/>
    <w:rsid w:val="0041299A"/>
    <w:rsid w:val="0041522C"/>
    <w:rsid w:val="0041731C"/>
    <w:rsid w:val="004247BC"/>
    <w:rsid w:val="004272DF"/>
    <w:rsid w:val="0042791C"/>
    <w:rsid w:val="004313F7"/>
    <w:rsid w:val="00433653"/>
    <w:rsid w:val="00434154"/>
    <w:rsid w:val="004347BD"/>
    <w:rsid w:val="004348E3"/>
    <w:rsid w:val="00434E44"/>
    <w:rsid w:val="00435CE6"/>
    <w:rsid w:val="00435DF6"/>
    <w:rsid w:val="004365E3"/>
    <w:rsid w:val="0044062A"/>
    <w:rsid w:val="00441242"/>
    <w:rsid w:val="00444F77"/>
    <w:rsid w:val="0044530D"/>
    <w:rsid w:val="00446C9F"/>
    <w:rsid w:val="00447CF3"/>
    <w:rsid w:val="004519E2"/>
    <w:rsid w:val="00452F7B"/>
    <w:rsid w:val="00454371"/>
    <w:rsid w:val="004574B6"/>
    <w:rsid w:val="00462B1E"/>
    <w:rsid w:val="00463DFE"/>
    <w:rsid w:val="0046410D"/>
    <w:rsid w:val="00464C34"/>
    <w:rsid w:val="00466753"/>
    <w:rsid w:val="00466C93"/>
    <w:rsid w:val="00467535"/>
    <w:rsid w:val="0047080E"/>
    <w:rsid w:val="00470F8F"/>
    <w:rsid w:val="00470FB7"/>
    <w:rsid w:val="00471696"/>
    <w:rsid w:val="004737B9"/>
    <w:rsid w:val="004741B3"/>
    <w:rsid w:val="00474413"/>
    <w:rsid w:val="004759C6"/>
    <w:rsid w:val="00477278"/>
    <w:rsid w:val="00482463"/>
    <w:rsid w:val="00482B91"/>
    <w:rsid w:val="00483ADE"/>
    <w:rsid w:val="0048563F"/>
    <w:rsid w:val="00485EFA"/>
    <w:rsid w:val="00486779"/>
    <w:rsid w:val="00491A5A"/>
    <w:rsid w:val="00492A90"/>
    <w:rsid w:val="00493299"/>
    <w:rsid w:val="00493EE7"/>
    <w:rsid w:val="00495AF9"/>
    <w:rsid w:val="00495D29"/>
    <w:rsid w:val="004962B4"/>
    <w:rsid w:val="004967B6"/>
    <w:rsid w:val="00496B8E"/>
    <w:rsid w:val="004A09DE"/>
    <w:rsid w:val="004A1BA9"/>
    <w:rsid w:val="004A1C2A"/>
    <w:rsid w:val="004A1F79"/>
    <w:rsid w:val="004A2816"/>
    <w:rsid w:val="004A38A6"/>
    <w:rsid w:val="004A46A2"/>
    <w:rsid w:val="004A4D9B"/>
    <w:rsid w:val="004A5A06"/>
    <w:rsid w:val="004A5EB7"/>
    <w:rsid w:val="004A660D"/>
    <w:rsid w:val="004A7D97"/>
    <w:rsid w:val="004A7E62"/>
    <w:rsid w:val="004B3A78"/>
    <w:rsid w:val="004B3A8D"/>
    <w:rsid w:val="004B47C4"/>
    <w:rsid w:val="004B4F63"/>
    <w:rsid w:val="004B7F77"/>
    <w:rsid w:val="004C0543"/>
    <w:rsid w:val="004C0A63"/>
    <w:rsid w:val="004C23B1"/>
    <w:rsid w:val="004C27DC"/>
    <w:rsid w:val="004C399E"/>
    <w:rsid w:val="004C3ADD"/>
    <w:rsid w:val="004C5FFF"/>
    <w:rsid w:val="004C6B41"/>
    <w:rsid w:val="004C703E"/>
    <w:rsid w:val="004C7A13"/>
    <w:rsid w:val="004D03AC"/>
    <w:rsid w:val="004D1F98"/>
    <w:rsid w:val="004D5795"/>
    <w:rsid w:val="004D6665"/>
    <w:rsid w:val="004E08B6"/>
    <w:rsid w:val="004E1ACD"/>
    <w:rsid w:val="004E3B99"/>
    <w:rsid w:val="004E5631"/>
    <w:rsid w:val="004E6A87"/>
    <w:rsid w:val="004F0F3B"/>
    <w:rsid w:val="004F33CC"/>
    <w:rsid w:val="004F34DC"/>
    <w:rsid w:val="004F4C95"/>
    <w:rsid w:val="004F541B"/>
    <w:rsid w:val="004F58F9"/>
    <w:rsid w:val="004F7C84"/>
    <w:rsid w:val="00501E67"/>
    <w:rsid w:val="00502025"/>
    <w:rsid w:val="005022B0"/>
    <w:rsid w:val="00503C6C"/>
    <w:rsid w:val="005053A2"/>
    <w:rsid w:val="0050622E"/>
    <w:rsid w:val="00506961"/>
    <w:rsid w:val="00506C7B"/>
    <w:rsid w:val="0051027E"/>
    <w:rsid w:val="00510AFD"/>
    <w:rsid w:val="00511DA5"/>
    <w:rsid w:val="005122BB"/>
    <w:rsid w:val="00513FD2"/>
    <w:rsid w:val="00516042"/>
    <w:rsid w:val="00516C1C"/>
    <w:rsid w:val="005200A3"/>
    <w:rsid w:val="00520BF7"/>
    <w:rsid w:val="00520CA9"/>
    <w:rsid w:val="0052110E"/>
    <w:rsid w:val="00521455"/>
    <w:rsid w:val="005233A9"/>
    <w:rsid w:val="005277EE"/>
    <w:rsid w:val="005317ED"/>
    <w:rsid w:val="0053445C"/>
    <w:rsid w:val="00534E2A"/>
    <w:rsid w:val="005357EC"/>
    <w:rsid w:val="00535CAE"/>
    <w:rsid w:val="00536649"/>
    <w:rsid w:val="00541743"/>
    <w:rsid w:val="00541975"/>
    <w:rsid w:val="00543A95"/>
    <w:rsid w:val="00547A49"/>
    <w:rsid w:val="00551D1D"/>
    <w:rsid w:val="005526EC"/>
    <w:rsid w:val="00552A60"/>
    <w:rsid w:val="00552E3D"/>
    <w:rsid w:val="0055464F"/>
    <w:rsid w:val="00554824"/>
    <w:rsid w:val="00555354"/>
    <w:rsid w:val="00557753"/>
    <w:rsid w:val="00560C99"/>
    <w:rsid w:val="00560CE8"/>
    <w:rsid w:val="005624D3"/>
    <w:rsid w:val="00563669"/>
    <w:rsid w:val="00563FCF"/>
    <w:rsid w:val="00564241"/>
    <w:rsid w:val="0056462C"/>
    <w:rsid w:val="00564B98"/>
    <w:rsid w:val="005700BA"/>
    <w:rsid w:val="00572977"/>
    <w:rsid w:val="00572A50"/>
    <w:rsid w:val="0057340A"/>
    <w:rsid w:val="00573DEB"/>
    <w:rsid w:val="0057628F"/>
    <w:rsid w:val="0057705F"/>
    <w:rsid w:val="005770EA"/>
    <w:rsid w:val="00577C81"/>
    <w:rsid w:val="005818B3"/>
    <w:rsid w:val="00582168"/>
    <w:rsid w:val="00583198"/>
    <w:rsid w:val="0058431C"/>
    <w:rsid w:val="005853BD"/>
    <w:rsid w:val="005854F1"/>
    <w:rsid w:val="00590799"/>
    <w:rsid w:val="0059083B"/>
    <w:rsid w:val="005935C1"/>
    <w:rsid w:val="00595806"/>
    <w:rsid w:val="00595B69"/>
    <w:rsid w:val="005966EC"/>
    <w:rsid w:val="00597921"/>
    <w:rsid w:val="005A0046"/>
    <w:rsid w:val="005A00FE"/>
    <w:rsid w:val="005A05B4"/>
    <w:rsid w:val="005A362D"/>
    <w:rsid w:val="005A370F"/>
    <w:rsid w:val="005A47A8"/>
    <w:rsid w:val="005A49E2"/>
    <w:rsid w:val="005B07BD"/>
    <w:rsid w:val="005B0A4E"/>
    <w:rsid w:val="005B2018"/>
    <w:rsid w:val="005B2FDC"/>
    <w:rsid w:val="005B41CE"/>
    <w:rsid w:val="005B430F"/>
    <w:rsid w:val="005B4888"/>
    <w:rsid w:val="005B5798"/>
    <w:rsid w:val="005B69C8"/>
    <w:rsid w:val="005B7100"/>
    <w:rsid w:val="005C16E1"/>
    <w:rsid w:val="005C1CCF"/>
    <w:rsid w:val="005C5895"/>
    <w:rsid w:val="005C5F49"/>
    <w:rsid w:val="005C6477"/>
    <w:rsid w:val="005C6DDE"/>
    <w:rsid w:val="005D2211"/>
    <w:rsid w:val="005D286C"/>
    <w:rsid w:val="005D28DF"/>
    <w:rsid w:val="005D37B2"/>
    <w:rsid w:val="005D3DA1"/>
    <w:rsid w:val="005D440A"/>
    <w:rsid w:val="005D733D"/>
    <w:rsid w:val="005E12F9"/>
    <w:rsid w:val="005E1DAF"/>
    <w:rsid w:val="005E30BE"/>
    <w:rsid w:val="005E3591"/>
    <w:rsid w:val="005E428C"/>
    <w:rsid w:val="005E47A7"/>
    <w:rsid w:val="005E50AC"/>
    <w:rsid w:val="005E51BB"/>
    <w:rsid w:val="005E56EC"/>
    <w:rsid w:val="005E5946"/>
    <w:rsid w:val="005E5D67"/>
    <w:rsid w:val="005E65FD"/>
    <w:rsid w:val="005E72F7"/>
    <w:rsid w:val="005F05E9"/>
    <w:rsid w:val="005F22E1"/>
    <w:rsid w:val="005F5B33"/>
    <w:rsid w:val="005F6496"/>
    <w:rsid w:val="005F6CA4"/>
    <w:rsid w:val="005F728F"/>
    <w:rsid w:val="006014B9"/>
    <w:rsid w:val="00602971"/>
    <w:rsid w:val="00603127"/>
    <w:rsid w:val="006040E3"/>
    <w:rsid w:val="006064AB"/>
    <w:rsid w:val="00607937"/>
    <w:rsid w:val="00611049"/>
    <w:rsid w:val="0061233B"/>
    <w:rsid w:val="006128A5"/>
    <w:rsid w:val="00614CE7"/>
    <w:rsid w:val="006163CE"/>
    <w:rsid w:val="00616C28"/>
    <w:rsid w:val="0062590A"/>
    <w:rsid w:val="006265B2"/>
    <w:rsid w:val="006275F2"/>
    <w:rsid w:val="006319AE"/>
    <w:rsid w:val="00632B4C"/>
    <w:rsid w:val="00632CE2"/>
    <w:rsid w:val="006333F3"/>
    <w:rsid w:val="00634340"/>
    <w:rsid w:val="00635057"/>
    <w:rsid w:val="00635272"/>
    <w:rsid w:val="00635B83"/>
    <w:rsid w:val="006374D4"/>
    <w:rsid w:val="006379D6"/>
    <w:rsid w:val="00640A0A"/>
    <w:rsid w:val="006425F8"/>
    <w:rsid w:val="00643F1C"/>
    <w:rsid w:val="006446AC"/>
    <w:rsid w:val="00645130"/>
    <w:rsid w:val="00645BE8"/>
    <w:rsid w:val="00646690"/>
    <w:rsid w:val="00650252"/>
    <w:rsid w:val="00650C19"/>
    <w:rsid w:val="00652CC2"/>
    <w:rsid w:val="00653732"/>
    <w:rsid w:val="00653DBB"/>
    <w:rsid w:val="006541C1"/>
    <w:rsid w:val="00655224"/>
    <w:rsid w:val="0065735D"/>
    <w:rsid w:val="00657D3B"/>
    <w:rsid w:val="00660187"/>
    <w:rsid w:val="00660539"/>
    <w:rsid w:val="00662667"/>
    <w:rsid w:val="0066380A"/>
    <w:rsid w:val="0066436B"/>
    <w:rsid w:val="0066445E"/>
    <w:rsid w:val="00665AAB"/>
    <w:rsid w:val="00667E67"/>
    <w:rsid w:val="00670A2C"/>
    <w:rsid w:val="006712EC"/>
    <w:rsid w:val="00671C8A"/>
    <w:rsid w:val="00676527"/>
    <w:rsid w:val="00677BC6"/>
    <w:rsid w:val="00677F19"/>
    <w:rsid w:val="006803FD"/>
    <w:rsid w:val="00683A32"/>
    <w:rsid w:val="006842EE"/>
    <w:rsid w:val="00685100"/>
    <w:rsid w:val="00685705"/>
    <w:rsid w:val="00685C6A"/>
    <w:rsid w:val="00687C9F"/>
    <w:rsid w:val="0069110C"/>
    <w:rsid w:val="00691560"/>
    <w:rsid w:val="00693D73"/>
    <w:rsid w:val="00695507"/>
    <w:rsid w:val="00695CD4"/>
    <w:rsid w:val="00696CED"/>
    <w:rsid w:val="006A12EE"/>
    <w:rsid w:val="006A16E8"/>
    <w:rsid w:val="006A1CA6"/>
    <w:rsid w:val="006A2BA4"/>
    <w:rsid w:val="006A5F0B"/>
    <w:rsid w:val="006A6223"/>
    <w:rsid w:val="006B054C"/>
    <w:rsid w:val="006B1384"/>
    <w:rsid w:val="006B1616"/>
    <w:rsid w:val="006B2085"/>
    <w:rsid w:val="006B37CA"/>
    <w:rsid w:val="006B46C5"/>
    <w:rsid w:val="006B5383"/>
    <w:rsid w:val="006B5D40"/>
    <w:rsid w:val="006B64F0"/>
    <w:rsid w:val="006B6897"/>
    <w:rsid w:val="006B6D2E"/>
    <w:rsid w:val="006B7406"/>
    <w:rsid w:val="006C051B"/>
    <w:rsid w:val="006C3734"/>
    <w:rsid w:val="006C3848"/>
    <w:rsid w:val="006C55CE"/>
    <w:rsid w:val="006C69FA"/>
    <w:rsid w:val="006D186D"/>
    <w:rsid w:val="006D1EF8"/>
    <w:rsid w:val="006D215E"/>
    <w:rsid w:val="006D2432"/>
    <w:rsid w:val="006D2DCF"/>
    <w:rsid w:val="006D3A6D"/>
    <w:rsid w:val="006D4ABF"/>
    <w:rsid w:val="006D5AAB"/>
    <w:rsid w:val="006D71B9"/>
    <w:rsid w:val="006D7832"/>
    <w:rsid w:val="006E125A"/>
    <w:rsid w:val="006E16BB"/>
    <w:rsid w:val="006E1E43"/>
    <w:rsid w:val="006E2F3A"/>
    <w:rsid w:val="006E46D0"/>
    <w:rsid w:val="006E5474"/>
    <w:rsid w:val="006F03DA"/>
    <w:rsid w:val="006F3910"/>
    <w:rsid w:val="006F3E53"/>
    <w:rsid w:val="006F5757"/>
    <w:rsid w:val="006F5D65"/>
    <w:rsid w:val="006F76E7"/>
    <w:rsid w:val="006F78BD"/>
    <w:rsid w:val="006F7A14"/>
    <w:rsid w:val="0070002D"/>
    <w:rsid w:val="0070219B"/>
    <w:rsid w:val="0070447F"/>
    <w:rsid w:val="007057AC"/>
    <w:rsid w:val="00705E4C"/>
    <w:rsid w:val="007065F8"/>
    <w:rsid w:val="00707034"/>
    <w:rsid w:val="007073F1"/>
    <w:rsid w:val="00707469"/>
    <w:rsid w:val="0071182D"/>
    <w:rsid w:val="00714514"/>
    <w:rsid w:val="0071487C"/>
    <w:rsid w:val="0071591B"/>
    <w:rsid w:val="00720065"/>
    <w:rsid w:val="00720884"/>
    <w:rsid w:val="007208CD"/>
    <w:rsid w:val="00723713"/>
    <w:rsid w:val="00724A64"/>
    <w:rsid w:val="00725A51"/>
    <w:rsid w:val="007268B6"/>
    <w:rsid w:val="00726DC3"/>
    <w:rsid w:val="00727100"/>
    <w:rsid w:val="007300E3"/>
    <w:rsid w:val="0073010A"/>
    <w:rsid w:val="00730A19"/>
    <w:rsid w:val="00730BA4"/>
    <w:rsid w:val="00731DCF"/>
    <w:rsid w:val="00732817"/>
    <w:rsid w:val="00732932"/>
    <w:rsid w:val="00733698"/>
    <w:rsid w:val="00733F1F"/>
    <w:rsid w:val="00734034"/>
    <w:rsid w:val="0073736B"/>
    <w:rsid w:val="00737784"/>
    <w:rsid w:val="00737CF0"/>
    <w:rsid w:val="00740C04"/>
    <w:rsid w:val="00741E2B"/>
    <w:rsid w:val="0074327F"/>
    <w:rsid w:val="00745042"/>
    <w:rsid w:val="00745147"/>
    <w:rsid w:val="007452FA"/>
    <w:rsid w:val="00745E6C"/>
    <w:rsid w:val="00746FC3"/>
    <w:rsid w:val="007473BA"/>
    <w:rsid w:val="00750353"/>
    <w:rsid w:val="00750BCC"/>
    <w:rsid w:val="00751DC5"/>
    <w:rsid w:val="00752CD0"/>
    <w:rsid w:val="0075402B"/>
    <w:rsid w:val="00756971"/>
    <w:rsid w:val="00757165"/>
    <w:rsid w:val="00763C01"/>
    <w:rsid w:val="00765407"/>
    <w:rsid w:val="00767758"/>
    <w:rsid w:val="00767859"/>
    <w:rsid w:val="00767DC1"/>
    <w:rsid w:val="00767FE1"/>
    <w:rsid w:val="007704C9"/>
    <w:rsid w:val="00773169"/>
    <w:rsid w:val="00773909"/>
    <w:rsid w:val="00773CE1"/>
    <w:rsid w:val="00774880"/>
    <w:rsid w:val="0077536A"/>
    <w:rsid w:val="00777319"/>
    <w:rsid w:val="00777503"/>
    <w:rsid w:val="0078035A"/>
    <w:rsid w:val="0078186B"/>
    <w:rsid w:val="00784563"/>
    <w:rsid w:val="0078462D"/>
    <w:rsid w:val="00784A10"/>
    <w:rsid w:val="00786C45"/>
    <w:rsid w:val="00786F1B"/>
    <w:rsid w:val="00791D8D"/>
    <w:rsid w:val="00792A9C"/>
    <w:rsid w:val="00794474"/>
    <w:rsid w:val="007961EC"/>
    <w:rsid w:val="00796300"/>
    <w:rsid w:val="00796432"/>
    <w:rsid w:val="007969F9"/>
    <w:rsid w:val="00796B33"/>
    <w:rsid w:val="007A1D00"/>
    <w:rsid w:val="007A2A1C"/>
    <w:rsid w:val="007A3003"/>
    <w:rsid w:val="007A3B5B"/>
    <w:rsid w:val="007A4043"/>
    <w:rsid w:val="007A4FFD"/>
    <w:rsid w:val="007A526D"/>
    <w:rsid w:val="007A569E"/>
    <w:rsid w:val="007A5C4D"/>
    <w:rsid w:val="007A6022"/>
    <w:rsid w:val="007B1E40"/>
    <w:rsid w:val="007B2DBB"/>
    <w:rsid w:val="007B4A41"/>
    <w:rsid w:val="007B4F0A"/>
    <w:rsid w:val="007B5C97"/>
    <w:rsid w:val="007B64A9"/>
    <w:rsid w:val="007B68EB"/>
    <w:rsid w:val="007C0ADE"/>
    <w:rsid w:val="007C17AF"/>
    <w:rsid w:val="007C189C"/>
    <w:rsid w:val="007C2D40"/>
    <w:rsid w:val="007C2E06"/>
    <w:rsid w:val="007C48EF"/>
    <w:rsid w:val="007C7CEE"/>
    <w:rsid w:val="007D1F86"/>
    <w:rsid w:val="007D228D"/>
    <w:rsid w:val="007D426A"/>
    <w:rsid w:val="007D4D99"/>
    <w:rsid w:val="007D6E89"/>
    <w:rsid w:val="007D7B1B"/>
    <w:rsid w:val="007E029C"/>
    <w:rsid w:val="007E1242"/>
    <w:rsid w:val="007E17B3"/>
    <w:rsid w:val="007E1BC7"/>
    <w:rsid w:val="007E2380"/>
    <w:rsid w:val="007E39F8"/>
    <w:rsid w:val="007E407B"/>
    <w:rsid w:val="007E4D7A"/>
    <w:rsid w:val="007E5263"/>
    <w:rsid w:val="007F128B"/>
    <w:rsid w:val="007F2996"/>
    <w:rsid w:val="007F6392"/>
    <w:rsid w:val="007F7339"/>
    <w:rsid w:val="00800B25"/>
    <w:rsid w:val="00801B93"/>
    <w:rsid w:val="00801F70"/>
    <w:rsid w:val="008036D1"/>
    <w:rsid w:val="008050E1"/>
    <w:rsid w:val="00805C43"/>
    <w:rsid w:val="008060A7"/>
    <w:rsid w:val="00806798"/>
    <w:rsid w:val="0080691D"/>
    <w:rsid w:val="00806C24"/>
    <w:rsid w:val="00810FB1"/>
    <w:rsid w:val="00812A0C"/>
    <w:rsid w:val="0081313E"/>
    <w:rsid w:val="00813621"/>
    <w:rsid w:val="00815A08"/>
    <w:rsid w:val="00815B88"/>
    <w:rsid w:val="0081655B"/>
    <w:rsid w:val="00816AD2"/>
    <w:rsid w:val="0081769D"/>
    <w:rsid w:val="00817C08"/>
    <w:rsid w:val="00821049"/>
    <w:rsid w:val="0082268A"/>
    <w:rsid w:val="00825839"/>
    <w:rsid w:val="00825D9E"/>
    <w:rsid w:val="0082610A"/>
    <w:rsid w:val="00826B0E"/>
    <w:rsid w:val="00830DAC"/>
    <w:rsid w:val="0083260C"/>
    <w:rsid w:val="0083431A"/>
    <w:rsid w:val="00834800"/>
    <w:rsid w:val="00834A11"/>
    <w:rsid w:val="008369E4"/>
    <w:rsid w:val="00836CA7"/>
    <w:rsid w:val="00836D88"/>
    <w:rsid w:val="00836FBF"/>
    <w:rsid w:val="00837A23"/>
    <w:rsid w:val="00840A9B"/>
    <w:rsid w:val="008417CC"/>
    <w:rsid w:val="0084310F"/>
    <w:rsid w:val="00843A8F"/>
    <w:rsid w:val="00844FCA"/>
    <w:rsid w:val="00845628"/>
    <w:rsid w:val="00845C54"/>
    <w:rsid w:val="0084628C"/>
    <w:rsid w:val="00847CBE"/>
    <w:rsid w:val="00847D0A"/>
    <w:rsid w:val="00850431"/>
    <w:rsid w:val="0085162B"/>
    <w:rsid w:val="00852C4C"/>
    <w:rsid w:val="00854712"/>
    <w:rsid w:val="008547C9"/>
    <w:rsid w:val="00856057"/>
    <w:rsid w:val="0085611B"/>
    <w:rsid w:val="00860D78"/>
    <w:rsid w:val="008615F2"/>
    <w:rsid w:val="00863778"/>
    <w:rsid w:val="00867F07"/>
    <w:rsid w:val="00871856"/>
    <w:rsid w:val="008729BE"/>
    <w:rsid w:val="00872A87"/>
    <w:rsid w:val="00875377"/>
    <w:rsid w:val="00875844"/>
    <w:rsid w:val="00880662"/>
    <w:rsid w:val="00883FB5"/>
    <w:rsid w:val="00885C67"/>
    <w:rsid w:val="00886BAB"/>
    <w:rsid w:val="00886DBC"/>
    <w:rsid w:val="00887914"/>
    <w:rsid w:val="008919BA"/>
    <w:rsid w:val="00892E7A"/>
    <w:rsid w:val="00893498"/>
    <w:rsid w:val="008945AB"/>
    <w:rsid w:val="008951CC"/>
    <w:rsid w:val="008954FB"/>
    <w:rsid w:val="008963A3"/>
    <w:rsid w:val="008A1B37"/>
    <w:rsid w:val="008A35C9"/>
    <w:rsid w:val="008A36E7"/>
    <w:rsid w:val="008A51D1"/>
    <w:rsid w:val="008A5784"/>
    <w:rsid w:val="008A6E22"/>
    <w:rsid w:val="008A7DD1"/>
    <w:rsid w:val="008B05D7"/>
    <w:rsid w:val="008B0841"/>
    <w:rsid w:val="008B2B31"/>
    <w:rsid w:val="008B2BBF"/>
    <w:rsid w:val="008B3E5E"/>
    <w:rsid w:val="008B422C"/>
    <w:rsid w:val="008B43AE"/>
    <w:rsid w:val="008B5279"/>
    <w:rsid w:val="008C0316"/>
    <w:rsid w:val="008C1357"/>
    <w:rsid w:val="008C5AB3"/>
    <w:rsid w:val="008C5BFC"/>
    <w:rsid w:val="008C79C5"/>
    <w:rsid w:val="008C79DA"/>
    <w:rsid w:val="008D05E3"/>
    <w:rsid w:val="008D0F71"/>
    <w:rsid w:val="008D263E"/>
    <w:rsid w:val="008D269D"/>
    <w:rsid w:val="008D2D1E"/>
    <w:rsid w:val="008D31CA"/>
    <w:rsid w:val="008D3329"/>
    <w:rsid w:val="008D420D"/>
    <w:rsid w:val="008D4FF5"/>
    <w:rsid w:val="008D72FE"/>
    <w:rsid w:val="008D7490"/>
    <w:rsid w:val="008E0003"/>
    <w:rsid w:val="008E066A"/>
    <w:rsid w:val="008E258E"/>
    <w:rsid w:val="008E2611"/>
    <w:rsid w:val="008E3A3A"/>
    <w:rsid w:val="008E533C"/>
    <w:rsid w:val="008E55A1"/>
    <w:rsid w:val="008E6339"/>
    <w:rsid w:val="008E6F88"/>
    <w:rsid w:val="008E7479"/>
    <w:rsid w:val="008F0531"/>
    <w:rsid w:val="008F25D3"/>
    <w:rsid w:val="008F2B26"/>
    <w:rsid w:val="008F3C10"/>
    <w:rsid w:val="008F4669"/>
    <w:rsid w:val="008F5D61"/>
    <w:rsid w:val="008F7673"/>
    <w:rsid w:val="0090023A"/>
    <w:rsid w:val="009006A4"/>
    <w:rsid w:val="00901A4E"/>
    <w:rsid w:val="00902566"/>
    <w:rsid w:val="009103FE"/>
    <w:rsid w:val="0091268E"/>
    <w:rsid w:val="0091293D"/>
    <w:rsid w:val="00912E74"/>
    <w:rsid w:val="009136C8"/>
    <w:rsid w:val="00913FF1"/>
    <w:rsid w:val="00914423"/>
    <w:rsid w:val="009149EC"/>
    <w:rsid w:val="0091742B"/>
    <w:rsid w:val="00917C13"/>
    <w:rsid w:val="00920114"/>
    <w:rsid w:val="00920416"/>
    <w:rsid w:val="009224E9"/>
    <w:rsid w:val="00923F50"/>
    <w:rsid w:val="009244FA"/>
    <w:rsid w:val="009253D7"/>
    <w:rsid w:val="009255D7"/>
    <w:rsid w:val="00925616"/>
    <w:rsid w:val="00925797"/>
    <w:rsid w:val="009272A8"/>
    <w:rsid w:val="0093100D"/>
    <w:rsid w:val="00934E04"/>
    <w:rsid w:val="00936032"/>
    <w:rsid w:val="00936E6B"/>
    <w:rsid w:val="00937F76"/>
    <w:rsid w:val="00940254"/>
    <w:rsid w:val="0094036C"/>
    <w:rsid w:val="0094109F"/>
    <w:rsid w:val="00942620"/>
    <w:rsid w:val="00944307"/>
    <w:rsid w:val="00945FF1"/>
    <w:rsid w:val="0094656E"/>
    <w:rsid w:val="0095063F"/>
    <w:rsid w:val="00950CCD"/>
    <w:rsid w:val="00951913"/>
    <w:rsid w:val="0095242C"/>
    <w:rsid w:val="0095327B"/>
    <w:rsid w:val="0095451A"/>
    <w:rsid w:val="00957BC5"/>
    <w:rsid w:val="0096003F"/>
    <w:rsid w:val="009622A1"/>
    <w:rsid w:val="0096249E"/>
    <w:rsid w:val="00964270"/>
    <w:rsid w:val="009657C9"/>
    <w:rsid w:val="009728BC"/>
    <w:rsid w:val="009729B9"/>
    <w:rsid w:val="00980417"/>
    <w:rsid w:val="009829E0"/>
    <w:rsid w:val="009839F8"/>
    <w:rsid w:val="00986036"/>
    <w:rsid w:val="00986B10"/>
    <w:rsid w:val="00987490"/>
    <w:rsid w:val="00987CC6"/>
    <w:rsid w:val="00987D8C"/>
    <w:rsid w:val="00987F5B"/>
    <w:rsid w:val="009917A8"/>
    <w:rsid w:val="00991A81"/>
    <w:rsid w:val="00993EE8"/>
    <w:rsid w:val="009946C9"/>
    <w:rsid w:val="009952FC"/>
    <w:rsid w:val="00995325"/>
    <w:rsid w:val="00995402"/>
    <w:rsid w:val="00995B8A"/>
    <w:rsid w:val="00996783"/>
    <w:rsid w:val="009A099F"/>
    <w:rsid w:val="009A2675"/>
    <w:rsid w:val="009A38E9"/>
    <w:rsid w:val="009A52B4"/>
    <w:rsid w:val="009A6616"/>
    <w:rsid w:val="009A6DBC"/>
    <w:rsid w:val="009B02BC"/>
    <w:rsid w:val="009B15B4"/>
    <w:rsid w:val="009B5967"/>
    <w:rsid w:val="009B662C"/>
    <w:rsid w:val="009B66D2"/>
    <w:rsid w:val="009B68B0"/>
    <w:rsid w:val="009B754D"/>
    <w:rsid w:val="009B7BAD"/>
    <w:rsid w:val="009C15C0"/>
    <w:rsid w:val="009C1E99"/>
    <w:rsid w:val="009C32C5"/>
    <w:rsid w:val="009C33CD"/>
    <w:rsid w:val="009C7543"/>
    <w:rsid w:val="009D24B3"/>
    <w:rsid w:val="009D32E7"/>
    <w:rsid w:val="009D55AA"/>
    <w:rsid w:val="009D59C6"/>
    <w:rsid w:val="009D74FB"/>
    <w:rsid w:val="009D7D20"/>
    <w:rsid w:val="009E1774"/>
    <w:rsid w:val="009E35CC"/>
    <w:rsid w:val="009E3F15"/>
    <w:rsid w:val="009E402D"/>
    <w:rsid w:val="009E42EC"/>
    <w:rsid w:val="009E5979"/>
    <w:rsid w:val="009E65AD"/>
    <w:rsid w:val="009E77EB"/>
    <w:rsid w:val="009E7DF7"/>
    <w:rsid w:val="009F11BF"/>
    <w:rsid w:val="009F48E1"/>
    <w:rsid w:val="009F511E"/>
    <w:rsid w:val="009F6958"/>
    <w:rsid w:val="009F6D67"/>
    <w:rsid w:val="009F72BC"/>
    <w:rsid w:val="00A00B19"/>
    <w:rsid w:val="00A00CE5"/>
    <w:rsid w:val="00A0142A"/>
    <w:rsid w:val="00A01774"/>
    <w:rsid w:val="00A03800"/>
    <w:rsid w:val="00A04838"/>
    <w:rsid w:val="00A04856"/>
    <w:rsid w:val="00A0499E"/>
    <w:rsid w:val="00A07C48"/>
    <w:rsid w:val="00A12B07"/>
    <w:rsid w:val="00A12CAC"/>
    <w:rsid w:val="00A13252"/>
    <w:rsid w:val="00A1544E"/>
    <w:rsid w:val="00A17C6E"/>
    <w:rsid w:val="00A20E2D"/>
    <w:rsid w:val="00A21A9B"/>
    <w:rsid w:val="00A2252A"/>
    <w:rsid w:val="00A2450F"/>
    <w:rsid w:val="00A30370"/>
    <w:rsid w:val="00A30D30"/>
    <w:rsid w:val="00A3110C"/>
    <w:rsid w:val="00A32A50"/>
    <w:rsid w:val="00A32B60"/>
    <w:rsid w:val="00A32D80"/>
    <w:rsid w:val="00A333BB"/>
    <w:rsid w:val="00A35C13"/>
    <w:rsid w:val="00A36EC1"/>
    <w:rsid w:val="00A37704"/>
    <w:rsid w:val="00A40D7B"/>
    <w:rsid w:val="00A40DC0"/>
    <w:rsid w:val="00A41017"/>
    <w:rsid w:val="00A44DE3"/>
    <w:rsid w:val="00A4509F"/>
    <w:rsid w:val="00A453FB"/>
    <w:rsid w:val="00A47628"/>
    <w:rsid w:val="00A4783A"/>
    <w:rsid w:val="00A47A78"/>
    <w:rsid w:val="00A47B2D"/>
    <w:rsid w:val="00A508B6"/>
    <w:rsid w:val="00A50D9B"/>
    <w:rsid w:val="00A50E32"/>
    <w:rsid w:val="00A52814"/>
    <w:rsid w:val="00A5313F"/>
    <w:rsid w:val="00A531F3"/>
    <w:rsid w:val="00A546E9"/>
    <w:rsid w:val="00A5610E"/>
    <w:rsid w:val="00A57CCC"/>
    <w:rsid w:val="00A60105"/>
    <w:rsid w:val="00A60B45"/>
    <w:rsid w:val="00A623D7"/>
    <w:rsid w:val="00A66B8A"/>
    <w:rsid w:val="00A72B58"/>
    <w:rsid w:val="00A74C1A"/>
    <w:rsid w:val="00A75385"/>
    <w:rsid w:val="00A777FB"/>
    <w:rsid w:val="00A831AF"/>
    <w:rsid w:val="00A8412E"/>
    <w:rsid w:val="00A84417"/>
    <w:rsid w:val="00A85997"/>
    <w:rsid w:val="00A85DA2"/>
    <w:rsid w:val="00A86354"/>
    <w:rsid w:val="00A86AE8"/>
    <w:rsid w:val="00A87A67"/>
    <w:rsid w:val="00A87FAF"/>
    <w:rsid w:val="00A9416D"/>
    <w:rsid w:val="00A955C5"/>
    <w:rsid w:val="00A955F0"/>
    <w:rsid w:val="00A970CD"/>
    <w:rsid w:val="00A9745F"/>
    <w:rsid w:val="00A97736"/>
    <w:rsid w:val="00AA0076"/>
    <w:rsid w:val="00AA0783"/>
    <w:rsid w:val="00AA0B2D"/>
    <w:rsid w:val="00AA2A92"/>
    <w:rsid w:val="00AA2C3E"/>
    <w:rsid w:val="00AA2F46"/>
    <w:rsid w:val="00AA35AF"/>
    <w:rsid w:val="00AA49C5"/>
    <w:rsid w:val="00AA4F3A"/>
    <w:rsid w:val="00AA5DCC"/>
    <w:rsid w:val="00AA7A4A"/>
    <w:rsid w:val="00AB0D9F"/>
    <w:rsid w:val="00AB1074"/>
    <w:rsid w:val="00AB14BA"/>
    <w:rsid w:val="00AB150A"/>
    <w:rsid w:val="00AB1C16"/>
    <w:rsid w:val="00AB50B5"/>
    <w:rsid w:val="00AB547F"/>
    <w:rsid w:val="00AC0573"/>
    <w:rsid w:val="00AC0FBD"/>
    <w:rsid w:val="00AC1B19"/>
    <w:rsid w:val="00AC245C"/>
    <w:rsid w:val="00AC28A5"/>
    <w:rsid w:val="00AC31D1"/>
    <w:rsid w:val="00AC3CC3"/>
    <w:rsid w:val="00AC46E9"/>
    <w:rsid w:val="00AC5035"/>
    <w:rsid w:val="00AC53D0"/>
    <w:rsid w:val="00AC75D0"/>
    <w:rsid w:val="00AD1DE5"/>
    <w:rsid w:val="00AD2151"/>
    <w:rsid w:val="00AD221E"/>
    <w:rsid w:val="00AD24D5"/>
    <w:rsid w:val="00AD3C14"/>
    <w:rsid w:val="00AD3F75"/>
    <w:rsid w:val="00AD541C"/>
    <w:rsid w:val="00AD5635"/>
    <w:rsid w:val="00AD5977"/>
    <w:rsid w:val="00AD6624"/>
    <w:rsid w:val="00AD662D"/>
    <w:rsid w:val="00AD701C"/>
    <w:rsid w:val="00AE07F2"/>
    <w:rsid w:val="00AE0F43"/>
    <w:rsid w:val="00AE3501"/>
    <w:rsid w:val="00AE35E5"/>
    <w:rsid w:val="00AE37AB"/>
    <w:rsid w:val="00AE45BF"/>
    <w:rsid w:val="00AE60F3"/>
    <w:rsid w:val="00AE6651"/>
    <w:rsid w:val="00AE6AA5"/>
    <w:rsid w:val="00AE716B"/>
    <w:rsid w:val="00AF01F9"/>
    <w:rsid w:val="00AF22BA"/>
    <w:rsid w:val="00AF237A"/>
    <w:rsid w:val="00AF2B4C"/>
    <w:rsid w:val="00AF4BCF"/>
    <w:rsid w:val="00AF4E33"/>
    <w:rsid w:val="00AF5FD5"/>
    <w:rsid w:val="00AF6B51"/>
    <w:rsid w:val="00B053EB"/>
    <w:rsid w:val="00B05E95"/>
    <w:rsid w:val="00B06987"/>
    <w:rsid w:val="00B10A94"/>
    <w:rsid w:val="00B110FF"/>
    <w:rsid w:val="00B11733"/>
    <w:rsid w:val="00B128D8"/>
    <w:rsid w:val="00B15F79"/>
    <w:rsid w:val="00B16707"/>
    <w:rsid w:val="00B20E99"/>
    <w:rsid w:val="00B23581"/>
    <w:rsid w:val="00B24936"/>
    <w:rsid w:val="00B254FF"/>
    <w:rsid w:val="00B25643"/>
    <w:rsid w:val="00B26522"/>
    <w:rsid w:val="00B265BD"/>
    <w:rsid w:val="00B272E7"/>
    <w:rsid w:val="00B3383B"/>
    <w:rsid w:val="00B3578C"/>
    <w:rsid w:val="00B362CF"/>
    <w:rsid w:val="00B368DB"/>
    <w:rsid w:val="00B36D72"/>
    <w:rsid w:val="00B3794D"/>
    <w:rsid w:val="00B37A0C"/>
    <w:rsid w:val="00B37A10"/>
    <w:rsid w:val="00B37BE4"/>
    <w:rsid w:val="00B40334"/>
    <w:rsid w:val="00B40B69"/>
    <w:rsid w:val="00B420EC"/>
    <w:rsid w:val="00B438E8"/>
    <w:rsid w:val="00B43F82"/>
    <w:rsid w:val="00B44610"/>
    <w:rsid w:val="00B44882"/>
    <w:rsid w:val="00B467C0"/>
    <w:rsid w:val="00B4727A"/>
    <w:rsid w:val="00B512AA"/>
    <w:rsid w:val="00B513BE"/>
    <w:rsid w:val="00B5154C"/>
    <w:rsid w:val="00B545EC"/>
    <w:rsid w:val="00B6041E"/>
    <w:rsid w:val="00B605C6"/>
    <w:rsid w:val="00B60E33"/>
    <w:rsid w:val="00B618E6"/>
    <w:rsid w:val="00B61957"/>
    <w:rsid w:val="00B61A8D"/>
    <w:rsid w:val="00B61C65"/>
    <w:rsid w:val="00B62D9B"/>
    <w:rsid w:val="00B634DF"/>
    <w:rsid w:val="00B6405F"/>
    <w:rsid w:val="00B64EE9"/>
    <w:rsid w:val="00B65B0D"/>
    <w:rsid w:val="00B65DF3"/>
    <w:rsid w:val="00B67A5F"/>
    <w:rsid w:val="00B71DDD"/>
    <w:rsid w:val="00B72BD4"/>
    <w:rsid w:val="00B75B50"/>
    <w:rsid w:val="00B764BF"/>
    <w:rsid w:val="00B77D45"/>
    <w:rsid w:val="00B806D6"/>
    <w:rsid w:val="00B827A6"/>
    <w:rsid w:val="00B85256"/>
    <w:rsid w:val="00B854FA"/>
    <w:rsid w:val="00B85951"/>
    <w:rsid w:val="00B86B97"/>
    <w:rsid w:val="00B92E4A"/>
    <w:rsid w:val="00B9412C"/>
    <w:rsid w:val="00B9606E"/>
    <w:rsid w:val="00B96BBC"/>
    <w:rsid w:val="00B96FEF"/>
    <w:rsid w:val="00B974DF"/>
    <w:rsid w:val="00BA158A"/>
    <w:rsid w:val="00BA158D"/>
    <w:rsid w:val="00BA2A6E"/>
    <w:rsid w:val="00BA6B67"/>
    <w:rsid w:val="00BA7FD7"/>
    <w:rsid w:val="00BB16AA"/>
    <w:rsid w:val="00BB6B62"/>
    <w:rsid w:val="00BB71CE"/>
    <w:rsid w:val="00BC0069"/>
    <w:rsid w:val="00BC1E05"/>
    <w:rsid w:val="00BC261F"/>
    <w:rsid w:val="00BC38C2"/>
    <w:rsid w:val="00BC54EA"/>
    <w:rsid w:val="00BD0BCD"/>
    <w:rsid w:val="00BD0F5B"/>
    <w:rsid w:val="00BD1A37"/>
    <w:rsid w:val="00BD2185"/>
    <w:rsid w:val="00BD37CA"/>
    <w:rsid w:val="00BD445A"/>
    <w:rsid w:val="00BD5138"/>
    <w:rsid w:val="00BD5BC0"/>
    <w:rsid w:val="00BD6400"/>
    <w:rsid w:val="00BD6718"/>
    <w:rsid w:val="00BE02BF"/>
    <w:rsid w:val="00BE0425"/>
    <w:rsid w:val="00BE2370"/>
    <w:rsid w:val="00BE2FB1"/>
    <w:rsid w:val="00BE3AE9"/>
    <w:rsid w:val="00BE4C1C"/>
    <w:rsid w:val="00BE529F"/>
    <w:rsid w:val="00BE6ED8"/>
    <w:rsid w:val="00BE784D"/>
    <w:rsid w:val="00BF0CED"/>
    <w:rsid w:val="00BF2966"/>
    <w:rsid w:val="00BF6A57"/>
    <w:rsid w:val="00BF7509"/>
    <w:rsid w:val="00C0090F"/>
    <w:rsid w:val="00C01BE5"/>
    <w:rsid w:val="00C01F80"/>
    <w:rsid w:val="00C02481"/>
    <w:rsid w:val="00C0453F"/>
    <w:rsid w:val="00C05A85"/>
    <w:rsid w:val="00C05C3E"/>
    <w:rsid w:val="00C06242"/>
    <w:rsid w:val="00C10A25"/>
    <w:rsid w:val="00C10B73"/>
    <w:rsid w:val="00C13064"/>
    <w:rsid w:val="00C1480C"/>
    <w:rsid w:val="00C14FBE"/>
    <w:rsid w:val="00C153C7"/>
    <w:rsid w:val="00C15444"/>
    <w:rsid w:val="00C15BB3"/>
    <w:rsid w:val="00C15DE3"/>
    <w:rsid w:val="00C17264"/>
    <w:rsid w:val="00C205B9"/>
    <w:rsid w:val="00C20780"/>
    <w:rsid w:val="00C21D20"/>
    <w:rsid w:val="00C22822"/>
    <w:rsid w:val="00C24133"/>
    <w:rsid w:val="00C245D5"/>
    <w:rsid w:val="00C24F99"/>
    <w:rsid w:val="00C25D89"/>
    <w:rsid w:val="00C26D81"/>
    <w:rsid w:val="00C279D4"/>
    <w:rsid w:val="00C3002D"/>
    <w:rsid w:val="00C3196D"/>
    <w:rsid w:val="00C33014"/>
    <w:rsid w:val="00C34677"/>
    <w:rsid w:val="00C353CD"/>
    <w:rsid w:val="00C35692"/>
    <w:rsid w:val="00C35FFA"/>
    <w:rsid w:val="00C36C93"/>
    <w:rsid w:val="00C36CCC"/>
    <w:rsid w:val="00C37566"/>
    <w:rsid w:val="00C377C8"/>
    <w:rsid w:val="00C37B01"/>
    <w:rsid w:val="00C402E0"/>
    <w:rsid w:val="00C41694"/>
    <w:rsid w:val="00C42732"/>
    <w:rsid w:val="00C42B7D"/>
    <w:rsid w:val="00C43CEC"/>
    <w:rsid w:val="00C43E4F"/>
    <w:rsid w:val="00C452C1"/>
    <w:rsid w:val="00C45542"/>
    <w:rsid w:val="00C4665C"/>
    <w:rsid w:val="00C46B18"/>
    <w:rsid w:val="00C473DD"/>
    <w:rsid w:val="00C477DF"/>
    <w:rsid w:val="00C50A3F"/>
    <w:rsid w:val="00C5107D"/>
    <w:rsid w:val="00C530FF"/>
    <w:rsid w:val="00C531EB"/>
    <w:rsid w:val="00C53466"/>
    <w:rsid w:val="00C55BFC"/>
    <w:rsid w:val="00C56176"/>
    <w:rsid w:val="00C56EAC"/>
    <w:rsid w:val="00C5773F"/>
    <w:rsid w:val="00C60104"/>
    <w:rsid w:val="00C60146"/>
    <w:rsid w:val="00C60C5E"/>
    <w:rsid w:val="00C61798"/>
    <w:rsid w:val="00C6193E"/>
    <w:rsid w:val="00C637E4"/>
    <w:rsid w:val="00C64386"/>
    <w:rsid w:val="00C65162"/>
    <w:rsid w:val="00C6654C"/>
    <w:rsid w:val="00C66764"/>
    <w:rsid w:val="00C67642"/>
    <w:rsid w:val="00C7025D"/>
    <w:rsid w:val="00C70C63"/>
    <w:rsid w:val="00C7120F"/>
    <w:rsid w:val="00C71361"/>
    <w:rsid w:val="00C723B6"/>
    <w:rsid w:val="00C72A8C"/>
    <w:rsid w:val="00C73AE3"/>
    <w:rsid w:val="00C73E18"/>
    <w:rsid w:val="00C75277"/>
    <w:rsid w:val="00C75AAE"/>
    <w:rsid w:val="00C77E66"/>
    <w:rsid w:val="00C80586"/>
    <w:rsid w:val="00C81CA1"/>
    <w:rsid w:val="00C83298"/>
    <w:rsid w:val="00C839E9"/>
    <w:rsid w:val="00C840B3"/>
    <w:rsid w:val="00C848B0"/>
    <w:rsid w:val="00C92B52"/>
    <w:rsid w:val="00C92F23"/>
    <w:rsid w:val="00C93CA3"/>
    <w:rsid w:val="00C93DBB"/>
    <w:rsid w:val="00C956E8"/>
    <w:rsid w:val="00C963CA"/>
    <w:rsid w:val="00C979B9"/>
    <w:rsid w:val="00CA03DA"/>
    <w:rsid w:val="00CA0CD7"/>
    <w:rsid w:val="00CA1153"/>
    <w:rsid w:val="00CA4A8A"/>
    <w:rsid w:val="00CA5CC1"/>
    <w:rsid w:val="00CA6304"/>
    <w:rsid w:val="00CA73EF"/>
    <w:rsid w:val="00CA7481"/>
    <w:rsid w:val="00CB0A72"/>
    <w:rsid w:val="00CB133D"/>
    <w:rsid w:val="00CB24DF"/>
    <w:rsid w:val="00CB26EC"/>
    <w:rsid w:val="00CB2A0E"/>
    <w:rsid w:val="00CB36F4"/>
    <w:rsid w:val="00CB3DA2"/>
    <w:rsid w:val="00CB41A6"/>
    <w:rsid w:val="00CB6D77"/>
    <w:rsid w:val="00CB7730"/>
    <w:rsid w:val="00CC09A0"/>
    <w:rsid w:val="00CC12B0"/>
    <w:rsid w:val="00CC4CBC"/>
    <w:rsid w:val="00CD2078"/>
    <w:rsid w:val="00CD2295"/>
    <w:rsid w:val="00CD2441"/>
    <w:rsid w:val="00CD2933"/>
    <w:rsid w:val="00CD2E2B"/>
    <w:rsid w:val="00CD4C82"/>
    <w:rsid w:val="00CD6489"/>
    <w:rsid w:val="00CD6A6B"/>
    <w:rsid w:val="00CE16EC"/>
    <w:rsid w:val="00CE1B06"/>
    <w:rsid w:val="00CE2F96"/>
    <w:rsid w:val="00CE3498"/>
    <w:rsid w:val="00CE4D4F"/>
    <w:rsid w:val="00CE4F71"/>
    <w:rsid w:val="00CE55CF"/>
    <w:rsid w:val="00CE55DA"/>
    <w:rsid w:val="00CE6A87"/>
    <w:rsid w:val="00CE7480"/>
    <w:rsid w:val="00CE79E9"/>
    <w:rsid w:val="00CF01F1"/>
    <w:rsid w:val="00CF1F4E"/>
    <w:rsid w:val="00CF25C1"/>
    <w:rsid w:val="00CF467E"/>
    <w:rsid w:val="00CF5CA6"/>
    <w:rsid w:val="00CF6112"/>
    <w:rsid w:val="00CF6149"/>
    <w:rsid w:val="00CF614C"/>
    <w:rsid w:val="00CF65AB"/>
    <w:rsid w:val="00D024D5"/>
    <w:rsid w:val="00D03236"/>
    <w:rsid w:val="00D044E0"/>
    <w:rsid w:val="00D1117D"/>
    <w:rsid w:val="00D113FB"/>
    <w:rsid w:val="00D12538"/>
    <w:rsid w:val="00D141A2"/>
    <w:rsid w:val="00D16C13"/>
    <w:rsid w:val="00D179CA"/>
    <w:rsid w:val="00D17E43"/>
    <w:rsid w:val="00D2080A"/>
    <w:rsid w:val="00D21450"/>
    <w:rsid w:val="00D21528"/>
    <w:rsid w:val="00D22284"/>
    <w:rsid w:val="00D22F59"/>
    <w:rsid w:val="00D2547D"/>
    <w:rsid w:val="00D26313"/>
    <w:rsid w:val="00D3419C"/>
    <w:rsid w:val="00D3588A"/>
    <w:rsid w:val="00D35AA8"/>
    <w:rsid w:val="00D35F4A"/>
    <w:rsid w:val="00D367B7"/>
    <w:rsid w:val="00D36B12"/>
    <w:rsid w:val="00D401CB"/>
    <w:rsid w:val="00D41ADA"/>
    <w:rsid w:val="00D41C82"/>
    <w:rsid w:val="00D41D0E"/>
    <w:rsid w:val="00D41DEE"/>
    <w:rsid w:val="00D426E2"/>
    <w:rsid w:val="00D44896"/>
    <w:rsid w:val="00D45C89"/>
    <w:rsid w:val="00D4711C"/>
    <w:rsid w:val="00D52F90"/>
    <w:rsid w:val="00D5328C"/>
    <w:rsid w:val="00D542FA"/>
    <w:rsid w:val="00D55684"/>
    <w:rsid w:val="00D55E17"/>
    <w:rsid w:val="00D5721B"/>
    <w:rsid w:val="00D57C75"/>
    <w:rsid w:val="00D607CA"/>
    <w:rsid w:val="00D60A03"/>
    <w:rsid w:val="00D61181"/>
    <w:rsid w:val="00D62D44"/>
    <w:rsid w:val="00D63054"/>
    <w:rsid w:val="00D65BE7"/>
    <w:rsid w:val="00D665AD"/>
    <w:rsid w:val="00D66982"/>
    <w:rsid w:val="00D67F0B"/>
    <w:rsid w:val="00D716DE"/>
    <w:rsid w:val="00D71923"/>
    <w:rsid w:val="00D72434"/>
    <w:rsid w:val="00D72733"/>
    <w:rsid w:val="00D73114"/>
    <w:rsid w:val="00D73BDF"/>
    <w:rsid w:val="00D73FA1"/>
    <w:rsid w:val="00D74712"/>
    <w:rsid w:val="00D7554C"/>
    <w:rsid w:val="00D76D77"/>
    <w:rsid w:val="00D77216"/>
    <w:rsid w:val="00D7736D"/>
    <w:rsid w:val="00D773FB"/>
    <w:rsid w:val="00D806A7"/>
    <w:rsid w:val="00D81046"/>
    <w:rsid w:val="00D81624"/>
    <w:rsid w:val="00D845A4"/>
    <w:rsid w:val="00D84890"/>
    <w:rsid w:val="00D852DB"/>
    <w:rsid w:val="00D860DE"/>
    <w:rsid w:val="00D87600"/>
    <w:rsid w:val="00D9092E"/>
    <w:rsid w:val="00D90A6A"/>
    <w:rsid w:val="00D92103"/>
    <w:rsid w:val="00D9256F"/>
    <w:rsid w:val="00D945AF"/>
    <w:rsid w:val="00D957CB"/>
    <w:rsid w:val="00D9592F"/>
    <w:rsid w:val="00D9721D"/>
    <w:rsid w:val="00D9741E"/>
    <w:rsid w:val="00D97B66"/>
    <w:rsid w:val="00D97C05"/>
    <w:rsid w:val="00D97E9B"/>
    <w:rsid w:val="00DA0641"/>
    <w:rsid w:val="00DA0D97"/>
    <w:rsid w:val="00DA3491"/>
    <w:rsid w:val="00DA4012"/>
    <w:rsid w:val="00DA493B"/>
    <w:rsid w:val="00DA59B6"/>
    <w:rsid w:val="00DA692D"/>
    <w:rsid w:val="00DB0271"/>
    <w:rsid w:val="00DB05D6"/>
    <w:rsid w:val="00DB0761"/>
    <w:rsid w:val="00DB0AE3"/>
    <w:rsid w:val="00DB2576"/>
    <w:rsid w:val="00DB40DF"/>
    <w:rsid w:val="00DB4FC2"/>
    <w:rsid w:val="00DB55F9"/>
    <w:rsid w:val="00DB7A6B"/>
    <w:rsid w:val="00DB7D8E"/>
    <w:rsid w:val="00DB7FF4"/>
    <w:rsid w:val="00DC07C8"/>
    <w:rsid w:val="00DC08C9"/>
    <w:rsid w:val="00DC14EA"/>
    <w:rsid w:val="00DC19D0"/>
    <w:rsid w:val="00DC21CA"/>
    <w:rsid w:val="00DC24AC"/>
    <w:rsid w:val="00DC5710"/>
    <w:rsid w:val="00DC6FEF"/>
    <w:rsid w:val="00DC72BD"/>
    <w:rsid w:val="00DC77F6"/>
    <w:rsid w:val="00DD01B8"/>
    <w:rsid w:val="00DD27AB"/>
    <w:rsid w:val="00DD34AC"/>
    <w:rsid w:val="00DD3B3E"/>
    <w:rsid w:val="00DD648C"/>
    <w:rsid w:val="00DD6819"/>
    <w:rsid w:val="00DE00D5"/>
    <w:rsid w:val="00DE117D"/>
    <w:rsid w:val="00DE39A6"/>
    <w:rsid w:val="00DE4680"/>
    <w:rsid w:val="00DE63D7"/>
    <w:rsid w:val="00DE6D0C"/>
    <w:rsid w:val="00DE6D77"/>
    <w:rsid w:val="00DF0413"/>
    <w:rsid w:val="00DF0566"/>
    <w:rsid w:val="00DF5903"/>
    <w:rsid w:val="00DF7404"/>
    <w:rsid w:val="00DF7A78"/>
    <w:rsid w:val="00E00017"/>
    <w:rsid w:val="00E01033"/>
    <w:rsid w:val="00E015E4"/>
    <w:rsid w:val="00E024F9"/>
    <w:rsid w:val="00E03758"/>
    <w:rsid w:val="00E03C28"/>
    <w:rsid w:val="00E03FAF"/>
    <w:rsid w:val="00E04AF5"/>
    <w:rsid w:val="00E04B06"/>
    <w:rsid w:val="00E0645F"/>
    <w:rsid w:val="00E065C6"/>
    <w:rsid w:val="00E102DB"/>
    <w:rsid w:val="00E11439"/>
    <w:rsid w:val="00E11583"/>
    <w:rsid w:val="00E11BDB"/>
    <w:rsid w:val="00E1222C"/>
    <w:rsid w:val="00E123D2"/>
    <w:rsid w:val="00E14A73"/>
    <w:rsid w:val="00E15D6B"/>
    <w:rsid w:val="00E15EC8"/>
    <w:rsid w:val="00E162D5"/>
    <w:rsid w:val="00E20F78"/>
    <w:rsid w:val="00E21019"/>
    <w:rsid w:val="00E22C0C"/>
    <w:rsid w:val="00E22E81"/>
    <w:rsid w:val="00E24E77"/>
    <w:rsid w:val="00E27203"/>
    <w:rsid w:val="00E30CB5"/>
    <w:rsid w:val="00E31160"/>
    <w:rsid w:val="00E3396B"/>
    <w:rsid w:val="00E34A93"/>
    <w:rsid w:val="00E37304"/>
    <w:rsid w:val="00E37340"/>
    <w:rsid w:val="00E37AD9"/>
    <w:rsid w:val="00E41C3A"/>
    <w:rsid w:val="00E42457"/>
    <w:rsid w:val="00E438BE"/>
    <w:rsid w:val="00E45F8D"/>
    <w:rsid w:val="00E50C7E"/>
    <w:rsid w:val="00E51B62"/>
    <w:rsid w:val="00E532B5"/>
    <w:rsid w:val="00E552E4"/>
    <w:rsid w:val="00E5562B"/>
    <w:rsid w:val="00E55929"/>
    <w:rsid w:val="00E571C8"/>
    <w:rsid w:val="00E577C8"/>
    <w:rsid w:val="00E60448"/>
    <w:rsid w:val="00E604DD"/>
    <w:rsid w:val="00E60BE2"/>
    <w:rsid w:val="00E614EC"/>
    <w:rsid w:val="00E6175E"/>
    <w:rsid w:val="00E61E3F"/>
    <w:rsid w:val="00E62ED9"/>
    <w:rsid w:val="00E66A6F"/>
    <w:rsid w:val="00E706D9"/>
    <w:rsid w:val="00E70F63"/>
    <w:rsid w:val="00E72702"/>
    <w:rsid w:val="00E72D3A"/>
    <w:rsid w:val="00E746BF"/>
    <w:rsid w:val="00E768F5"/>
    <w:rsid w:val="00E80734"/>
    <w:rsid w:val="00E81E8E"/>
    <w:rsid w:val="00E83413"/>
    <w:rsid w:val="00E83824"/>
    <w:rsid w:val="00E83EF9"/>
    <w:rsid w:val="00E855D1"/>
    <w:rsid w:val="00E8614D"/>
    <w:rsid w:val="00E90B8E"/>
    <w:rsid w:val="00E92255"/>
    <w:rsid w:val="00E931CB"/>
    <w:rsid w:val="00E9336D"/>
    <w:rsid w:val="00E94118"/>
    <w:rsid w:val="00E947A3"/>
    <w:rsid w:val="00E94F6B"/>
    <w:rsid w:val="00E954BF"/>
    <w:rsid w:val="00E95B65"/>
    <w:rsid w:val="00EA014F"/>
    <w:rsid w:val="00EA0977"/>
    <w:rsid w:val="00EA1D39"/>
    <w:rsid w:val="00EA5357"/>
    <w:rsid w:val="00EA56D6"/>
    <w:rsid w:val="00EA5BEA"/>
    <w:rsid w:val="00EA6A92"/>
    <w:rsid w:val="00EA7266"/>
    <w:rsid w:val="00EA7350"/>
    <w:rsid w:val="00EB3857"/>
    <w:rsid w:val="00EB60D2"/>
    <w:rsid w:val="00EB6841"/>
    <w:rsid w:val="00EB7447"/>
    <w:rsid w:val="00EB76C5"/>
    <w:rsid w:val="00EC0017"/>
    <w:rsid w:val="00EC02DC"/>
    <w:rsid w:val="00EC0BE9"/>
    <w:rsid w:val="00EC2B2A"/>
    <w:rsid w:val="00EC3F44"/>
    <w:rsid w:val="00EC4C4B"/>
    <w:rsid w:val="00EC552D"/>
    <w:rsid w:val="00EC5530"/>
    <w:rsid w:val="00EC5C06"/>
    <w:rsid w:val="00EC6292"/>
    <w:rsid w:val="00EC6A1E"/>
    <w:rsid w:val="00EC6C8E"/>
    <w:rsid w:val="00EC7865"/>
    <w:rsid w:val="00ED0ADF"/>
    <w:rsid w:val="00ED1032"/>
    <w:rsid w:val="00ED2B1D"/>
    <w:rsid w:val="00ED4D04"/>
    <w:rsid w:val="00ED5FF5"/>
    <w:rsid w:val="00ED6FB3"/>
    <w:rsid w:val="00ED72FD"/>
    <w:rsid w:val="00EE1D45"/>
    <w:rsid w:val="00EE4235"/>
    <w:rsid w:val="00EE4259"/>
    <w:rsid w:val="00EE43BA"/>
    <w:rsid w:val="00EE65BE"/>
    <w:rsid w:val="00EE66AF"/>
    <w:rsid w:val="00EF136C"/>
    <w:rsid w:val="00EF2E9F"/>
    <w:rsid w:val="00EF46D6"/>
    <w:rsid w:val="00EF5958"/>
    <w:rsid w:val="00EF6617"/>
    <w:rsid w:val="00EF6C2E"/>
    <w:rsid w:val="00F00D14"/>
    <w:rsid w:val="00F00DB4"/>
    <w:rsid w:val="00F01A6F"/>
    <w:rsid w:val="00F0271A"/>
    <w:rsid w:val="00F02810"/>
    <w:rsid w:val="00F035ED"/>
    <w:rsid w:val="00F05B93"/>
    <w:rsid w:val="00F06B78"/>
    <w:rsid w:val="00F06F5B"/>
    <w:rsid w:val="00F11965"/>
    <w:rsid w:val="00F12D25"/>
    <w:rsid w:val="00F12FB3"/>
    <w:rsid w:val="00F13126"/>
    <w:rsid w:val="00F13A6B"/>
    <w:rsid w:val="00F148BB"/>
    <w:rsid w:val="00F14CD1"/>
    <w:rsid w:val="00F15419"/>
    <w:rsid w:val="00F175C1"/>
    <w:rsid w:val="00F17C4A"/>
    <w:rsid w:val="00F216E4"/>
    <w:rsid w:val="00F220F6"/>
    <w:rsid w:val="00F22CDC"/>
    <w:rsid w:val="00F23F89"/>
    <w:rsid w:val="00F23FC1"/>
    <w:rsid w:val="00F248BC"/>
    <w:rsid w:val="00F25458"/>
    <w:rsid w:val="00F255A2"/>
    <w:rsid w:val="00F2669A"/>
    <w:rsid w:val="00F2713C"/>
    <w:rsid w:val="00F2777E"/>
    <w:rsid w:val="00F31ED6"/>
    <w:rsid w:val="00F32737"/>
    <w:rsid w:val="00F32E28"/>
    <w:rsid w:val="00F33E50"/>
    <w:rsid w:val="00F34552"/>
    <w:rsid w:val="00F3514F"/>
    <w:rsid w:val="00F351E6"/>
    <w:rsid w:val="00F35446"/>
    <w:rsid w:val="00F3680F"/>
    <w:rsid w:val="00F4048D"/>
    <w:rsid w:val="00F4284B"/>
    <w:rsid w:val="00F4322E"/>
    <w:rsid w:val="00F43281"/>
    <w:rsid w:val="00F43882"/>
    <w:rsid w:val="00F453A5"/>
    <w:rsid w:val="00F458E4"/>
    <w:rsid w:val="00F460AA"/>
    <w:rsid w:val="00F46B02"/>
    <w:rsid w:val="00F50067"/>
    <w:rsid w:val="00F51131"/>
    <w:rsid w:val="00F529FF"/>
    <w:rsid w:val="00F5423E"/>
    <w:rsid w:val="00F563A8"/>
    <w:rsid w:val="00F5703E"/>
    <w:rsid w:val="00F57DCC"/>
    <w:rsid w:val="00F604A5"/>
    <w:rsid w:val="00F60B96"/>
    <w:rsid w:val="00F62717"/>
    <w:rsid w:val="00F63398"/>
    <w:rsid w:val="00F637E1"/>
    <w:rsid w:val="00F63C3E"/>
    <w:rsid w:val="00F63C43"/>
    <w:rsid w:val="00F64511"/>
    <w:rsid w:val="00F71020"/>
    <w:rsid w:val="00F71D46"/>
    <w:rsid w:val="00F737F7"/>
    <w:rsid w:val="00F75E44"/>
    <w:rsid w:val="00F767D7"/>
    <w:rsid w:val="00F76A4D"/>
    <w:rsid w:val="00F800F9"/>
    <w:rsid w:val="00F80228"/>
    <w:rsid w:val="00F8053F"/>
    <w:rsid w:val="00F80DAA"/>
    <w:rsid w:val="00F81092"/>
    <w:rsid w:val="00F81204"/>
    <w:rsid w:val="00F813FA"/>
    <w:rsid w:val="00F81E22"/>
    <w:rsid w:val="00F81FD6"/>
    <w:rsid w:val="00F843D5"/>
    <w:rsid w:val="00F844D7"/>
    <w:rsid w:val="00F90AD8"/>
    <w:rsid w:val="00F91830"/>
    <w:rsid w:val="00F91BDB"/>
    <w:rsid w:val="00F93A06"/>
    <w:rsid w:val="00F93EC1"/>
    <w:rsid w:val="00F977D4"/>
    <w:rsid w:val="00F97F74"/>
    <w:rsid w:val="00FA1FD8"/>
    <w:rsid w:val="00FA3B56"/>
    <w:rsid w:val="00FA4F5F"/>
    <w:rsid w:val="00FA519A"/>
    <w:rsid w:val="00FA55B2"/>
    <w:rsid w:val="00FB0271"/>
    <w:rsid w:val="00FB160F"/>
    <w:rsid w:val="00FB2F24"/>
    <w:rsid w:val="00FB40B0"/>
    <w:rsid w:val="00FB7C82"/>
    <w:rsid w:val="00FC0761"/>
    <w:rsid w:val="00FC10EA"/>
    <w:rsid w:val="00FC1423"/>
    <w:rsid w:val="00FC33D2"/>
    <w:rsid w:val="00FC41EF"/>
    <w:rsid w:val="00FC4F4E"/>
    <w:rsid w:val="00FC6427"/>
    <w:rsid w:val="00FC6A9E"/>
    <w:rsid w:val="00FD229E"/>
    <w:rsid w:val="00FD3289"/>
    <w:rsid w:val="00FD5610"/>
    <w:rsid w:val="00FD7059"/>
    <w:rsid w:val="00FD769F"/>
    <w:rsid w:val="00FD7E33"/>
    <w:rsid w:val="00FE50A3"/>
    <w:rsid w:val="00FE50D1"/>
    <w:rsid w:val="00FE5D65"/>
    <w:rsid w:val="00FE7C08"/>
    <w:rsid w:val="00FF14D9"/>
    <w:rsid w:val="00FF17D9"/>
    <w:rsid w:val="00FF34B1"/>
    <w:rsid w:val="00FF3F60"/>
    <w:rsid w:val="00FF5473"/>
    <w:rsid w:val="00FF582D"/>
    <w:rsid w:val="00FF6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BBC49C8"/>
  <w15:docId w15:val="{16F742D0-0596-46D3-9779-40586EE9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52814"/>
    <w:pPr>
      <w:keepLines/>
      <w:spacing w:after="0" w:line="240" w:lineRule="auto"/>
    </w:pPr>
    <w:rPr>
      <w:rFonts w:ascii="Arial" w:eastAsia="Times New Roman" w:hAnsi="Arial" w:cs="Times New Roman"/>
      <w:kern w:val="2"/>
      <w:sz w:val="20"/>
      <w:szCs w:val="20"/>
    </w:rPr>
  </w:style>
  <w:style w:type="paragraph" w:styleId="Kop1">
    <w:name w:val="heading 1"/>
    <w:aliases w:val="Section Heading,Hoofdstuk,Kop 1 Document,sectionHeading"/>
    <w:basedOn w:val="Standaard"/>
    <w:next w:val="Standaardinspringing"/>
    <w:link w:val="Kop1Char"/>
    <w:qFormat/>
    <w:rsid w:val="00635272"/>
    <w:pPr>
      <w:keepNext/>
      <w:spacing w:before="240" w:after="120"/>
      <w:outlineLvl w:val="0"/>
    </w:pPr>
    <w:rPr>
      <w:b/>
      <w:sz w:val="24"/>
    </w:rPr>
  </w:style>
  <w:style w:type="paragraph" w:styleId="Kop2">
    <w:name w:val="heading 2"/>
    <w:aliases w:val="Reset numbering,Bijlage,Paragraaf,2scr"/>
    <w:basedOn w:val="Standaard"/>
    <w:next w:val="Standaardinspringing"/>
    <w:link w:val="Kop2Char"/>
    <w:autoRedefine/>
    <w:rsid w:val="00125293"/>
    <w:pPr>
      <w:numPr>
        <w:ilvl w:val="1"/>
        <w:numId w:val="7"/>
      </w:numPr>
      <w:ind w:left="375"/>
      <w:outlineLvl w:val="1"/>
    </w:pPr>
    <w:rPr>
      <w:strike/>
    </w:rPr>
  </w:style>
  <w:style w:type="paragraph" w:styleId="Kop3">
    <w:name w:val="heading 3"/>
    <w:aliases w:val="Level 1 - 1,Voorwoord,Sub-paragraaf"/>
    <w:basedOn w:val="Kop2"/>
    <w:next w:val="Standaardinspringing"/>
    <w:link w:val="Kop3Char"/>
    <w:qFormat/>
    <w:rsid w:val="007C17AF"/>
    <w:pPr>
      <w:numPr>
        <w:ilvl w:val="2"/>
        <w:numId w:val="5"/>
      </w:numPr>
      <w:spacing w:before="120"/>
      <w:outlineLvl w:val="2"/>
    </w:pPr>
    <w:rPr>
      <w:rFonts w:eastAsia="MS Mincho"/>
    </w:rPr>
  </w:style>
  <w:style w:type="paragraph" w:styleId="Kop4">
    <w:name w:val="heading 4"/>
    <w:aliases w:val="Level 2 - a"/>
    <w:basedOn w:val="Kop2"/>
    <w:next w:val="Standaardinspringing"/>
    <w:link w:val="Kop4Char"/>
    <w:qFormat/>
    <w:rsid w:val="007C17AF"/>
    <w:pPr>
      <w:numPr>
        <w:ilvl w:val="3"/>
        <w:numId w:val="5"/>
      </w:numPr>
      <w:tabs>
        <w:tab w:val="left" w:pos="992"/>
      </w:tabs>
      <w:outlineLvl w:val="3"/>
    </w:pPr>
  </w:style>
  <w:style w:type="paragraph" w:styleId="Kop5">
    <w:name w:val="heading 5"/>
    <w:aliases w:val="Level 3 - i"/>
    <w:basedOn w:val="Kop4"/>
    <w:next w:val="Standaard"/>
    <w:link w:val="Kop5Char"/>
    <w:qFormat/>
    <w:rsid w:val="007C17AF"/>
    <w:pPr>
      <w:numPr>
        <w:ilvl w:val="4"/>
      </w:numPr>
      <w:outlineLvl w:val="4"/>
    </w:pPr>
  </w:style>
  <w:style w:type="paragraph" w:styleId="Kop6">
    <w:name w:val="heading 6"/>
    <w:aliases w:val="Legal Level 1."/>
    <w:basedOn w:val="Kop4"/>
    <w:next w:val="Standaard"/>
    <w:link w:val="Kop6Char"/>
    <w:qFormat/>
    <w:rsid w:val="007C17AF"/>
    <w:pPr>
      <w:numPr>
        <w:ilvl w:val="5"/>
      </w:numPr>
      <w:outlineLvl w:val="5"/>
    </w:pPr>
  </w:style>
  <w:style w:type="paragraph" w:styleId="Kop7">
    <w:name w:val="heading 7"/>
    <w:aliases w:val="Legal Level 1.1."/>
    <w:basedOn w:val="Kop4"/>
    <w:next w:val="Standaard"/>
    <w:link w:val="Kop7Char"/>
    <w:qFormat/>
    <w:rsid w:val="007C17AF"/>
    <w:pPr>
      <w:numPr>
        <w:ilvl w:val="6"/>
      </w:numPr>
      <w:tabs>
        <w:tab w:val="clear" w:pos="992"/>
      </w:tabs>
      <w:outlineLvl w:val="6"/>
    </w:pPr>
  </w:style>
  <w:style w:type="paragraph" w:styleId="Kop8">
    <w:name w:val="heading 8"/>
    <w:aliases w:val="Legal Level 1.1.1.,Kop 4 zonder titel"/>
    <w:basedOn w:val="Kop7"/>
    <w:next w:val="Standaard"/>
    <w:link w:val="Kop8Char"/>
    <w:qFormat/>
    <w:rsid w:val="007C17AF"/>
    <w:pPr>
      <w:numPr>
        <w:ilvl w:val="7"/>
      </w:numPr>
      <w:outlineLvl w:val="7"/>
    </w:pPr>
  </w:style>
  <w:style w:type="paragraph" w:styleId="Kop9">
    <w:name w:val="heading 9"/>
    <w:aliases w:val="Legal Level 1.1.1.1.,(appendix)"/>
    <w:basedOn w:val="Kop7"/>
    <w:next w:val="Standaard"/>
    <w:link w:val="Kop9Char"/>
    <w:qFormat/>
    <w:rsid w:val="007C17AF"/>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7AF"/>
    <w:pPr>
      <w:tabs>
        <w:tab w:val="center" w:pos="4536"/>
        <w:tab w:val="right" w:pos="9072"/>
      </w:tabs>
    </w:pPr>
  </w:style>
  <w:style w:type="character" w:customStyle="1" w:styleId="KoptekstChar">
    <w:name w:val="Koptekst Char"/>
    <w:basedOn w:val="Standaardalinea-lettertype"/>
    <w:link w:val="Koptekst"/>
    <w:uiPriority w:val="99"/>
    <w:rsid w:val="007C17AF"/>
  </w:style>
  <w:style w:type="paragraph" w:styleId="Voettekst">
    <w:name w:val="footer"/>
    <w:basedOn w:val="Standaard"/>
    <w:link w:val="VoettekstChar"/>
    <w:unhideWhenUsed/>
    <w:rsid w:val="007C17AF"/>
    <w:pPr>
      <w:tabs>
        <w:tab w:val="center" w:pos="4536"/>
        <w:tab w:val="right" w:pos="9072"/>
      </w:tabs>
    </w:pPr>
  </w:style>
  <w:style w:type="character" w:customStyle="1" w:styleId="VoettekstChar">
    <w:name w:val="Voettekst Char"/>
    <w:basedOn w:val="Standaardalinea-lettertype"/>
    <w:link w:val="Voettekst"/>
    <w:rsid w:val="007C17AF"/>
  </w:style>
  <w:style w:type="character" w:customStyle="1" w:styleId="Kop1Char">
    <w:name w:val="Kop 1 Char"/>
    <w:aliases w:val="Section Heading Char,Hoofdstuk Char,Kop 1 Document Char,sectionHeading Char"/>
    <w:basedOn w:val="Standaardalinea-lettertype"/>
    <w:link w:val="Kop1"/>
    <w:rsid w:val="00635272"/>
    <w:rPr>
      <w:rFonts w:ascii="Arial" w:eastAsia="Times New Roman" w:hAnsi="Arial" w:cs="Times New Roman"/>
      <w:b/>
      <w:kern w:val="2"/>
      <w:sz w:val="24"/>
      <w:szCs w:val="20"/>
      <w:lang w:eastAsia="en-GB"/>
    </w:rPr>
  </w:style>
  <w:style w:type="character" w:customStyle="1" w:styleId="Kop2Char">
    <w:name w:val="Kop 2 Char"/>
    <w:aliases w:val="Reset numbering Char,Bijlage Char,Paragraaf Char,2scr Char"/>
    <w:basedOn w:val="Standaardalinea-lettertype"/>
    <w:link w:val="Kop2"/>
    <w:rsid w:val="00125293"/>
    <w:rPr>
      <w:rFonts w:ascii="Arial" w:eastAsia="Times New Roman" w:hAnsi="Arial" w:cs="Times New Roman"/>
      <w:strike/>
      <w:kern w:val="2"/>
      <w:sz w:val="20"/>
      <w:szCs w:val="20"/>
      <w:lang w:eastAsia="en-GB"/>
    </w:rPr>
  </w:style>
  <w:style w:type="character" w:customStyle="1" w:styleId="Kop3Char">
    <w:name w:val="Kop 3 Char"/>
    <w:aliases w:val="Level 1 - 1 Char,Voorwoord Char,Sub-paragraaf Char"/>
    <w:basedOn w:val="Standaardalinea-lettertype"/>
    <w:link w:val="Kop3"/>
    <w:rsid w:val="007C17AF"/>
    <w:rPr>
      <w:rFonts w:ascii="Arial" w:eastAsia="MS Mincho" w:hAnsi="Arial" w:cs="Times New Roman"/>
      <w:strike/>
      <w:kern w:val="2"/>
      <w:sz w:val="20"/>
      <w:szCs w:val="20"/>
      <w:lang w:eastAsia="en-GB"/>
    </w:rPr>
  </w:style>
  <w:style w:type="character" w:customStyle="1" w:styleId="Kop4Char">
    <w:name w:val="Kop 4 Char"/>
    <w:aliases w:val="Level 2 - a Char"/>
    <w:basedOn w:val="Standaardalinea-lettertype"/>
    <w:link w:val="Kop4"/>
    <w:rsid w:val="007C17AF"/>
    <w:rPr>
      <w:rFonts w:ascii="Arial" w:eastAsia="Times New Roman" w:hAnsi="Arial" w:cs="Times New Roman"/>
      <w:strike/>
      <w:kern w:val="2"/>
      <w:sz w:val="20"/>
      <w:szCs w:val="20"/>
      <w:lang w:eastAsia="en-GB"/>
    </w:rPr>
  </w:style>
  <w:style w:type="character" w:customStyle="1" w:styleId="Kop5Char">
    <w:name w:val="Kop 5 Char"/>
    <w:aliases w:val="Level 3 - i Char"/>
    <w:basedOn w:val="Standaardalinea-lettertype"/>
    <w:link w:val="Kop5"/>
    <w:rsid w:val="007C17AF"/>
    <w:rPr>
      <w:rFonts w:ascii="Arial" w:eastAsia="Times New Roman" w:hAnsi="Arial" w:cs="Times New Roman"/>
      <w:strike/>
      <w:kern w:val="2"/>
      <w:sz w:val="20"/>
      <w:szCs w:val="20"/>
      <w:lang w:eastAsia="en-GB"/>
    </w:rPr>
  </w:style>
  <w:style w:type="character" w:customStyle="1" w:styleId="Kop6Char">
    <w:name w:val="Kop 6 Char"/>
    <w:aliases w:val="Legal Level 1. Char"/>
    <w:basedOn w:val="Standaardalinea-lettertype"/>
    <w:link w:val="Kop6"/>
    <w:rsid w:val="007C17AF"/>
    <w:rPr>
      <w:rFonts w:ascii="Arial" w:eastAsia="Times New Roman" w:hAnsi="Arial" w:cs="Times New Roman"/>
      <w:strike/>
      <w:kern w:val="2"/>
      <w:sz w:val="20"/>
      <w:szCs w:val="20"/>
      <w:lang w:eastAsia="en-GB"/>
    </w:rPr>
  </w:style>
  <w:style w:type="character" w:customStyle="1" w:styleId="Kop7Char">
    <w:name w:val="Kop 7 Char"/>
    <w:aliases w:val="Legal Level 1.1. Char"/>
    <w:basedOn w:val="Standaardalinea-lettertype"/>
    <w:link w:val="Kop7"/>
    <w:rsid w:val="007C17AF"/>
    <w:rPr>
      <w:rFonts w:ascii="Arial" w:eastAsia="Times New Roman" w:hAnsi="Arial" w:cs="Times New Roman"/>
      <w:strike/>
      <w:kern w:val="2"/>
      <w:sz w:val="20"/>
      <w:szCs w:val="20"/>
      <w:lang w:eastAsia="en-GB"/>
    </w:rPr>
  </w:style>
  <w:style w:type="character" w:customStyle="1" w:styleId="Kop8Char">
    <w:name w:val="Kop 8 Char"/>
    <w:aliases w:val="Legal Level 1.1.1. Char,Kop 4 zonder titel Char"/>
    <w:basedOn w:val="Standaardalinea-lettertype"/>
    <w:link w:val="Kop8"/>
    <w:rsid w:val="007C17AF"/>
    <w:rPr>
      <w:rFonts w:ascii="Arial" w:eastAsia="Times New Roman" w:hAnsi="Arial" w:cs="Times New Roman"/>
      <w:strike/>
      <w:kern w:val="2"/>
      <w:sz w:val="20"/>
      <w:szCs w:val="20"/>
      <w:lang w:eastAsia="en-GB"/>
    </w:rPr>
  </w:style>
  <w:style w:type="character" w:customStyle="1" w:styleId="Kop9Char">
    <w:name w:val="Kop 9 Char"/>
    <w:aliases w:val="Legal Level 1.1.1.1. Char,(appendix) Char"/>
    <w:basedOn w:val="Standaardalinea-lettertype"/>
    <w:link w:val="Kop9"/>
    <w:rsid w:val="007C17AF"/>
    <w:rPr>
      <w:rFonts w:ascii="Arial" w:eastAsia="Times New Roman" w:hAnsi="Arial" w:cs="Times New Roman"/>
      <w:strike/>
      <w:kern w:val="2"/>
      <w:sz w:val="20"/>
      <w:szCs w:val="20"/>
      <w:lang w:eastAsia="en-GB"/>
    </w:rPr>
  </w:style>
  <w:style w:type="paragraph" w:styleId="Standaardinspringing">
    <w:name w:val="Normal Indent"/>
    <w:basedOn w:val="Standaard"/>
    <w:uiPriority w:val="99"/>
    <w:rsid w:val="007C17AF"/>
    <w:pPr>
      <w:ind w:left="709"/>
    </w:pPr>
  </w:style>
  <w:style w:type="paragraph" w:styleId="Inhopg1">
    <w:name w:val="toc 1"/>
    <w:basedOn w:val="Standaard"/>
    <w:next w:val="Standaard"/>
    <w:autoRedefine/>
    <w:semiHidden/>
    <w:rsid w:val="007C17AF"/>
    <w:pPr>
      <w:spacing w:before="240"/>
      <w:ind w:left="709" w:hanging="709"/>
    </w:pPr>
    <w:rPr>
      <w:noProof/>
    </w:rPr>
  </w:style>
  <w:style w:type="paragraph" w:styleId="Inhopg2">
    <w:name w:val="toc 2"/>
    <w:basedOn w:val="Standaard"/>
    <w:next w:val="Standaard"/>
    <w:autoRedefine/>
    <w:semiHidden/>
    <w:rsid w:val="007C17AF"/>
    <w:pPr>
      <w:ind w:left="200"/>
    </w:pPr>
  </w:style>
  <w:style w:type="paragraph" w:styleId="Inhopg3">
    <w:name w:val="toc 3"/>
    <w:basedOn w:val="Standaard"/>
    <w:next w:val="Standaard"/>
    <w:autoRedefine/>
    <w:semiHidden/>
    <w:rsid w:val="007C17AF"/>
    <w:pPr>
      <w:ind w:left="400"/>
    </w:pPr>
  </w:style>
  <w:style w:type="paragraph" w:styleId="Inhopg4">
    <w:name w:val="toc 4"/>
    <w:basedOn w:val="Standaard"/>
    <w:next w:val="Standaard"/>
    <w:autoRedefine/>
    <w:semiHidden/>
    <w:rsid w:val="007C17AF"/>
    <w:pPr>
      <w:ind w:left="600"/>
    </w:pPr>
  </w:style>
  <w:style w:type="paragraph" w:styleId="Inhopg5">
    <w:name w:val="toc 5"/>
    <w:basedOn w:val="Standaard"/>
    <w:next w:val="Standaard"/>
    <w:autoRedefine/>
    <w:semiHidden/>
    <w:rsid w:val="007C17AF"/>
    <w:pPr>
      <w:ind w:left="800"/>
    </w:pPr>
  </w:style>
  <w:style w:type="paragraph" w:styleId="Inhopg6">
    <w:name w:val="toc 6"/>
    <w:basedOn w:val="Standaard"/>
    <w:next w:val="Standaard"/>
    <w:autoRedefine/>
    <w:semiHidden/>
    <w:rsid w:val="007C17AF"/>
    <w:pPr>
      <w:ind w:left="1000"/>
    </w:pPr>
  </w:style>
  <w:style w:type="paragraph" w:styleId="Inhopg7">
    <w:name w:val="toc 7"/>
    <w:basedOn w:val="Standaard"/>
    <w:next w:val="Standaard"/>
    <w:autoRedefine/>
    <w:semiHidden/>
    <w:rsid w:val="007C17AF"/>
    <w:pPr>
      <w:ind w:left="1200"/>
    </w:pPr>
  </w:style>
  <w:style w:type="paragraph" w:styleId="Inhopg8">
    <w:name w:val="toc 8"/>
    <w:basedOn w:val="Standaard"/>
    <w:next w:val="Standaard"/>
    <w:autoRedefine/>
    <w:semiHidden/>
    <w:rsid w:val="007C17AF"/>
    <w:pPr>
      <w:ind w:left="1400"/>
    </w:pPr>
  </w:style>
  <w:style w:type="paragraph" w:styleId="Inhopg9">
    <w:name w:val="toc 9"/>
    <w:basedOn w:val="Standaard"/>
    <w:next w:val="Standaard"/>
    <w:autoRedefine/>
    <w:semiHidden/>
    <w:rsid w:val="007C17AF"/>
    <w:pPr>
      <w:ind w:left="1600"/>
    </w:pPr>
  </w:style>
  <w:style w:type="character" w:styleId="Paginanummer">
    <w:name w:val="page number"/>
    <w:basedOn w:val="Standaardalinea-lettertype"/>
    <w:rsid w:val="007C17AF"/>
  </w:style>
  <w:style w:type="paragraph" w:customStyle="1" w:styleId="Bullet4">
    <w:name w:val="Bullet 4"/>
    <w:basedOn w:val="Standaard"/>
    <w:rsid w:val="007C17AF"/>
    <w:pPr>
      <w:keepLines w:val="0"/>
      <w:numPr>
        <w:numId w:val="2"/>
      </w:numPr>
    </w:pPr>
    <w:rPr>
      <w:kern w:val="0"/>
      <w:sz w:val="19"/>
    </w:rPr>
  </w:style>
  <w:style w:type="paragraph" w:customStyle="1" w:styleId="iSubopsomming">
    <w:name w:val="(i) Sub opsomming"/>
    <w:basedOn w:val="Kop2"/>
    <w:rsid w:val="00A52814"/>
    <w:pPr>
      <w:spacing w:line="276" w:lineRule="auto"/>
    </w:pPr>
  </w:style>
  <w:style w:type="paragraph" w:styleId="Lijstopsomteken2">
    <w:name w:val="List Bullet 2"/>
    <w:basedOn w:val="Standaard"/>
    <w:autoRedefine/>
    <w:rsid w:val="007C17AF"/>
    <w:pPr>
      <w:keepLines w:val="0"/>
      <w:numPr>
        <w:numId w:val="1"/>
      </w:numPr>
      <w:tabs>
        <w:tab w:val="clear" w:pos="643"/>
        <w:tab w:val="num" w:pos="845"/>
      </w:tabs>
      <w:spacing w:line="282" w:lineRule="exact"/>
      <w:ind w:left="845" w:hanging="423"/>
    </w:pPr>
    <w:rPr>
      <w:rFonts w:ascii="GC Rotis Serif" w:hAnsi="GC Rotis Serif"/>
      <w:kern w:val="0"/>
    </w:rPr>
  </w:style>
  <w:style w:type="paragraph" w:customStyle="1" w:styleId="123">
    <w:name w:val="1.2.3"/>
    <w:basedOn w:val="Koptekst"/>
    <w:rsid w:val="00FD229E"/>
    <w:pPr>
      <w:keepLines w:val="0"/>
      <w:widowControl w:val="0"/>
    </w:pPr>
    <w:rPr>
      <w:b/>
      <w:snapToGrid w:val="0"/>
      <w:kern w:val="0"/>
    </w:rPr>
  </w:style>
  <w:style w:type="paragraph" w:styleId="Plattetekstinspringen">
    <w:name w:val="Body Text Indent"/>
    <w:basedOn w:val="Standaard"/>
    <w:link w:val="PlattetekstinspringenChar"/>
    <w:rsid w:val="007C17AF"/>
    <w:pPr>
      <w:ind w:left="708"/>
    </w:pPr>
  </w:style>
  <w:style w:type="character" w:customStyle="1" w:styleId="PlattetekstinspringenChar">
    <w:name w:val="Platte tekst inspringen Char"/>
    <w:basedOn w:val="Standaardalinea-lettertype"/>
    <w:link w:val="Plattetekstinspringen"/>
    <w:rsid w:val="007C17AF"/>
    <w:rPr>
      <w:rFonts w:ascii="Arial" w:eastAsia="Times New Roman" w:hAnsi="Arial" w:cs="Times New Roman"/>
      <w:kern w:val="2"/>
      <w:sz w:val="20"/>
      <w:szCs w:val="20"/>
      <w:lang w:eastAsia="en-GB"/>
    </w:rPr>
  </w:style>
  <w:style w:type="paragraph" w:styleId="Plattetekstinspringen2">
    <w:name w:val="Body Text Indent 2"/>
    <w:basedOn w:val="Standaard"/>
    <w:link w:val="Plattetekstinspringen2Char"/>
    <w:rsid w:val="007C17AF"/>
    <w:pPr>
      <w:ind w:left="567"/>
    </w:pPr>
  </w:style>
  <w:style w:type="character" w:customStyle="1" w:styleId="Plattetekstinspringen2Char">
    <w:name w:val="Platte tekst inspringen 2 Char"/>
    <w:basedOn w:val="Standaardalinea-lettertype"/>
    <w:link w:val="Plattetekstinspringen2"/>
    <w:rsid w:val="007C17AF"/>
    <w:rPr>
      <w:rFonts w:ascii="Arial" w:eastAsia="Times New Roman" w:hAnsi="Arial" w:cs="Times New Roman"/>
      <w:kern w:val="2"/>
      <w:sz w:val="20"/>
      <w:szCs w:val="20"/>
      <w:lang w:eastAsia="en-GB"/>
    </w:rPr>
  </w:style>
  <w:style w:type="paragraph" w:styleId="Plattetekstinspringen3">
    <w:name w:val="Body Text Indent 3"/>
    <w:basedOn w:val="Standaard"/>
    <w:link w:val="Plattetekstinspringen3Char"/>
    <w:rsid w:val="007C17AF"/>
    <w:pPr>
      <w:keepLines w:val="0"/>
      <w:ind w:left="720"/>
    </w:pPr>
    <w:rPr>
      <w:kern w:val="0"/>
      <w:sz w:val="19"/>
    </w:rPr>
  </w:style>
  <w:style w:type="character" w:customStyle="1" w:styleId="Plattetekstinspringen3Char">
    <w:name w:val="Platte tekst inspringen 3 Char"/>
    <w:basedOn w:val="Standaardalinea-lettertype"/>
    <w:link w:val="Plattetekstinspringen3"/>
    <w:rsid w:val="007C17AF"/>
    <w:rPr>
      <w:rFonts w:ascii="Arial" w:eastAsia="Times New Roman" w:hAnsi="Arial" w:cs="Times New Roman"/>
      <w:sz w:val="19"/>
      <w:szCs w:val="20"/>
      <w:lang w:eastAsia="en-GB"/>
    </w:rPr>
  </w:style>
  <w:style w:type="paragraph" w:styleId="Plattetekst">
    <w:name w:val="Body Text"/>
    <w:basedOn w:val="Standaard"/>
    <w:link w:val="PlattetekstChar"/>
    <w:rsid w:val="007C17AF"/>
    <w:pPr>
      <w:keepLines w:val="0"/>
    </w:pPr>
    <w:rPr>
      <w:rFonts w:cs="Arial"/>
      <w:kern w:val="0"/>
      <w:szCs w:val="24"/>
    </w:rPr>
  </w:style>
  <w:style w:type="character" w:customStyle="1" w:styleId="PlattetekstChar">
    <w:name w:val="Platte tekst Char"/>
    <w:basedOn w:val="Standaardalinea-lettertype"/>
    <w:link w:val="Plattetekst"/>
    <w:rsid w:val="007C17AF"/>
    <w:rPr>
      <w:rFonts w:ascii="Arial" w:eastAsia="Times New Roman" w:hAnsi="Arial" w:cs="Arial"/>
      <w:sz w:val="20"/>
      <w:szCs w:val="24"/>
      <w:lang w:eastAsia="en-GB"/>
    </w:rPr>
  </w:style>
  <w:style w:type="paragraph" w:styleId="Tekstzonderopmaak">
    <w:name w:val="Plain Text"/>
    <w:basedOn w:val="Standaard"/>
    <w:link w:val="TekstzonderopmaakChar"/>
    <w:rsid w:val="007C17AF"/>
    <w:pPr>
      <w:keepLines w:val="0"/>
    </w:pPr>
    <w:rPr>
      <w:rFonts w:ascii="MS Mincho" w:hAnsi="MS Mincho" w:cs="GC Rotis Serif"/>
      <w:kern w:val="0"/>
    </w:rPr>
  </w:style>
  <w:style w:type="character" w:customStyle="1" w:styleId="TekstzonderopmaakChar">
    <w:name w:val="Tekst zonder opmaak Char"/>
    <w:basedOn w:val="Standaardalinea-lettertype"/>
    <w:link w:val="Tekstzonderopmaak"/>
    <w:rsid w:val="007C17AF"/>
    <w:rPr>
      <w:rFonts w:ascii="MS Mincho" w:eastAsia="Times New Roman" w:hAnsi="MS Mincho" w:cs="GC Rotis Serif"/>
      <w:sz w:val="20"/>
      <w:szCs w:val="20"/>
      <w:lang w:eastAsia="en-GB"/>
    </w:rPr>
  </w:style>
  <w:style w:type="paragraph" w:styleId="Plattetekst2">
    <w:name w:val="Body Text 2"/>
    <w:basedOn w:val="Standaard"/>
    <w:link w:val="Plattetekst2Char"/>
    <w:rsid w:val="007C17AF"/>
    <w:rPr>
      <w:sz w:val="16"/>
    </w:rPr>
  </w:style>
  <w:style w:type="character" w:customStyle="1" w:styleId="Plattetekst2Char">
    <w:name w:val="Platte tekst 2 Char"/>
    <w:basedOn w:val="Standaardalinea-lettertype"/>
    <w:link w:val="Plattetekst2"/>
    <w:rsid w:val="007C17AF"/>
    <w:rPr>
      <w:rFonts w:ascii="Arial" w:eastAsia="Times New Roman" w:hAnsi="Arial" w:cs="Times New Roman"/>
      <w:kern w:val="2"/>
      <w:sz w:val="16"/>
      <w:szCs w:val="20"/>
      <w:lang w:eastAsia="en-GB"/>
    </w:rPr>
  </w:style>
  <w:style w:type="paragraph" w:styleId="Plattetekst3">
    <w:name w:val="Body Text 3"/>
    <w:basedOn w:val="Standaard"/>
    <w:link w:val="Plattetekst3Char"/>
    <w:rsid w:val="007C17AF"/>
    <w:rPr>
      <w:rFonts w:ascii="Helv" w:hAnsi="Helv"/>
      <w:i/>
      <w:snapToGrid w:val="0"/>
      <w:color w:val="000000"/>
    </w:rPr>
  </w:style>
  <w:style w:type="character" w:customStyle="1" w:styleId="Plattetekst3Char">
    <w:name w:val="Platte tekst 3 Char"/>
    <w:basedOn w:val="Standaardalinea-lettertype"/>
    <w:link w:val="Plattetekst3"/>
    <w:rsid w:val="007C17AF"/>
    <w:rPr>
      <w:rFonts w:ascii="Helv" w:eastAsia="Times New Roman" w:hAnsi="Helv" w:cs="Times New Roman"/>
      <w:i/>
      <w:snapToGrid w:val="0"/>
      <w:color w:val="000000"/>
      <w:kern w:val="2"/>
      <w:sz w:val="20"/>
      <w:szCs w:val="20"/>
      <w:lang w:eastAsia="en-GB"/>
    </w:rPr>
  </w:style>
  <w:style w:type="character" w:styleId="Hyperlink">
    <w:name w:val="Hyperlink"/>
    <w:uiPriority w:val="99"/>
    <w:rsid w:val="007C17AF"/>
    <w:rPr>
      <w:color w:val="0000FF"/>
      <w:u w:val="single"/>
    </w:rPr>
  </w:style>
  <w:style w:type="paragraph" w:styleId="Ballontekst">
    <w:name w:val="Balloon Text"/>
    <w:basedOn w:val="Standaard"/>
    <w:link w:val="BallontekstChar"/>
    <w:semiHidden/>
    <w:rsid w:val="007C17AF"/>
    <w:rPr>
      <w:rFonts w:ascii="Tahoma" w:hAnsi="Tahoma" w:cs="Tahoma"/>
      <w:sz w:val="16"/>
      <w:szCs w:val="16"/>
    </w:rPr>
  </w:style>
  <w:style w:type="character" w:customStyle="1" w:styleId="BallontekstChar">
    <w:name w:val="Ballontekst Char"/>
    <w:basedOn w:val="Standaardalinea-lettertype"/>
    <w:link w:val="Ballontekst"/>
    <w:semiHidden/>
    <w:rsid w:val="007C17AF"/>
    <w:rPr>
      <w:rFonts w:ascii="Tahoma" w:eastAsia="Times New Roman" w:hAnsi="Tahoma" w:cs="Tahoma"/>
      <w:kern w:val="2"/>
      <w:sz w:val="16"/>
      <w:szCs w:val="16"/>
      <w:lang w:eastAsia="en-GB"/>
    </w:rPr>
  </w:style>
  <w:style w:type="paragraph" w:customStyle="1" w:styleId="Lijstopsomteken41">
    <w:name w:val="Lijst opsom.teken 41"/>
    <w:basedOn w:val="Standaard"/>
    <w:rsid w:val="007C17AF"/>
    <w:pPr>
      <w:keepLines w:val="0"/>
      <w:tabs>
        <w:tab w:val="left" w:pos="720"/>
      </w:tabs>
      <w:ind w:left="720" w:hanging="360"/>
    </w:pPr>
    <w:rPr>
      <w:rFonts w:ascii="Times New Roman" w:hAnsi="Times New Roman"/>
      <w:kern w:val="0"/>
      <w:sz w:val="24"/>
    </w:rPr>
  </w:style>
  <w:style w:type="character" w:styleId="Verwijzingopmerking">
    <w:name w:val="annotation reference"/>
    <w:rsid w:val="007C17AF"/>
    <w:rPr>
      <w:sz w:val="16"/>
      <w:szCs w:val="16"/>
    </w:rPr>
  </w:style>
  <w:style w:type="paragraph" w:styleId="Tekstopmerking">
    <w:name w:val="annotation text"/>
    <w:basedOn w:val="Standaard"/>
    <w:link w:val="TekstopmerkingChar"/>
    <w:rsid w:val="007C17AF"/>
  </w:style>
  <w:style w:type="character" w:customStyle="1" w:styleId="TekstopmerkingChar">
    <w:name w:val="Tekst opmerking Char"/>
    <w:basedOn w:val="Standaardalinea-lettertype"/>
    <w:link w:val="Tekstopmerking"/>
    <w:rsid w:val="007C17AF"/>
    <w:rPr>
      <w:rFonts w:ascii="Arial" w:eastAsia="Times New Roman" w:hAnsi="Arial" w:cs="Times New Roman"/>
      <w:kern w:val="2"/>
      <w:sz w:val="20"/>
      <w:szCs w:val="20"/>
      <w:lang w:eastAsia="en-GB"/>
    </w:rPr>
  </w:style>
  <w:style w:type="paragraph" w:styleId="Onderwerpvanopmerking">
    <w:name w:val="annotation subject"/>
    <w:basedOn w:val="Tekstopmerking"/>
    <w:next w:val="Tekstopmerking"/>
    <w:link w:val="OnderwerpvanopmerkingChar"/>
    <w:semiHidden/>
    <w:rsid w:val="007C17AF"/>
    <w:rPr>
      <w:b/>
      <w:bCs/>
    </w:rPr>
  </w:style>
  <w:style w:type="character" w:customStyle="1" w:styleId="OnderwerpvanopmerkingChar">
    <w:name w:val="Onderwerp van opmerking Char"/>
    <w:basedOn w:val="TekstopmerkingChar"/>
    <w:link w:val="Onderwerpvanopmerking"/>
    <w:semiHidden/>
    <w:rsid w:val="007C17AF"/>
    <w:rPr>
      <w:rFonts w:ascii="Arial" w:eastAsia="Times New Roman" w:hAnsi="Arial" w:cs="Times New Roman"/>
      <w:b/>
      <w:bCs/>
      <w:kern w:val="2"/>
      <w:sz w:val="20"/>
      <w:szCs w:val="20"/>
      <w:lang w:eastAsia="en-GB"/>
    </w:rPr>
  </w:style>
  <w:style w:type="paragraph" w:customStyle="1" w:styleId="CharCharChar">
    <w:name w:val="Char Char Char"/>
    <w:basedOn w:val="Standaard"/>
    <w:rsid w:val="007C17AF"/>
    <w:pPr>
      <w:keepLines w:val="0"/>
      <w:widowControl w:val="0"/>
      <w:adjustRightInd w:val="0"/>
      <w:spacing w:after="160" w:line="240" w:lineRule="exact"/>
      <w:jc w:val="both"/>
      <w:textAlignment w:val="baseline"/>
    </w:pPr>
    <w:rPr>
      <w:rFonts w:ascii="Tahoma" w:hAnsi="Tahoma"/>
      <w:kern w:val="0"/>
    </w:rPr>
  </w:style>
  <w:style w:type="paragraph" w:customStyle="1" w:styleId="Niveau1">
    <w:name w:val="Niveau 1"/>
    <w:basedOn w:val="Standaard"/>
    <w:rsid w:val="007C17AF"/>
    <w:pPr>
      <w:keepLines w:val="0"/>
      <w:widowControl w:val="0"/>
      <w:spacing w:line="240" w:lineRule="atLeast"/>
    </w:pPr>
    <w:rPr>
      <w:spacing w:val="5"/>
      <w:kern w:val="0"/>
      <w:sz w:val="19"/>
    </w:rPr>
  </w:style>
  <w:style w:type="paragraph" w:customStyle="1" w:styleId="TableContents">
    <w:name w:val="Table Contents"/>
    <w:basedOn w:val="Plattetekst"/>
    <w:rsid w:val="007C17AF"/>
    <w:pPr>
      <w:widowControl w:val="0"/>
      <w:suppressAutoHyphens/>
    </w:pPr>
    <w:rPr>
      <w:rFonts w:ascii="Times New Roman" w:hAnsi="Times New Roman" w:cs="Times New Roman"/>
      <w:sz w:val="24"/>
      <w:szCs w:val="20"/>
    </w:rPr>
  </w:style>
  <w:style w:type="paragraph" w:customStyle="1" w:styleId="CharChar3CharCharChar1">
    <w:name w:val="Char Char3 Char Char Char1"/>
    <w:basedOn w:val="Standaard"/>
    <w:rsid w:val="007C17AF"/>
    <w:pPr>
      <w:keepLines w:val="0"/>
      <w:spacing w:after="160" w:line="240" w:lineRule="exact"/>
    </w:pPr>
    <w:rPr>
      <w:rFonts w:ascii="Tahoma" w:hAnsi="Tahoma"/>
      <w:kern w:val="0"/>
    </w:rPr>
  </w:style>
  <w:style w:type="paragraph" w:styleId="Normaalweb">
    <w:name w:val="Normal (Web)"/>
    <w:basedOn w:val="Standaard"/>
    <w:rsid w:val="007C17AF"/>
    <w:pPr>
      <w:keepLines w:val="0"/>
      <w:spacing w:line="240" w:lineRule="atLeast"/>
    </w:pPr>
    <w:rPr>
      <w:rFonts w:ascii="Verdana" w:hAnsi="Verdana"/>
      <w:kern w:val="0"/>
      <w:sz w:val="18"/>
      <w:szCs w:val="24"/>
    </w:rPr>
  </w:style>
  <w:style w:type="table" w:styleId="Tabelraster">
    <w:name w:val="Table Grid"/>
    <w:basedOn w:val="Standaardtabel"/>
    <w:rsid w:val="007C17AF"/>
    <w:pPr>
      <w:keepLine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zondernummering">
    <w:name w:val="Kop zonder nummering"/>
    <w:basedOn w:val="Standaard"/>
    <w:next w:val="Standaard"/>
    <w:rsid w:val="007C17AF"/>
    <w:pPr>
      <w:keepLines w:val="0"/>
      <w:spacing w:after="700" w:line="300" w:lineRule="atLeast"/>
      <w:contextualSpacing/>
      <w:outlineLvl w:val="0"/>
    </w:pPr>
    <w:rPr>
      <w:rFonts w:ascii="Verdana" w:hAnsi="Verdana"/>
      <w:kern w:val="0"/>
      <w:sz w:val="24"/>
      <w:szCs w:val="24"/>
    </w:rPr>
  </w:style>
  <w:style w:type="paragraph" w:customStyle="1" w:styleId="Normaalweb1">
    <w:name w:val="Normaal (web)1"/>
    <w:basedOn w:val="Standaard"/>
    <w:rsid w:val="007C17AF"/>
    <w:pPr>
      <w:keepLines w:val="0"/>
      <w:spacing w:before="90" w:after="75"/>
    </w:pPr>
    <w:rPr>
      <w:rFonts w:ascii="Times New Roman" w:hAnsi="Times New Roman"/>
      <w:kern w:val="0"/>
      <w:sz w:val="24"/>
      <w:szCs w:val="24"/>
    </w:rPr>
  </w:style>
  <w:style w:type="character" w:customStyle="1" w:styleId="plattetekstChar0">
    <w:name w:val="platte tekst Char"/>
    <w:rsid w:val="007C17AF"/>
    <w:rPr>
      <w:rFonts w:ascii="Arial" w:hAnsi="Arial" w:cs="Arial"/>
      <w:noProof w:val="0"/>
      <w:sz w:val="22"/>
      <w:szCs w:val="24"/>
      <w:lang w:val="en-GB" w:eastAsia="en-GB" w:bidi="en-GB"/>
    </w:rPr>
  </w:style>
  <w:style w:type="paragraph" w:styleId="Voetnoottekst">
    <w:name w:val="footnote text"/>
    <w:basedOn w:val="Standaard"/>
    <w:link w:val="VoetnoottekstChar"/>
    <w:autoRedefine/>
    <w:semiHidden/>
    <w:rsid w:val="007C17AF"/>
    <w:pPr>
      <w:keepLines w:val="0"/>
      <w:spacing w:line="260" w:lineRule="atLeast"/>
    </w:pPr>
    <w:rPr>
      <w:rFonts w:ascii="Verdana" w:eastAsia="MS Mincho" w:hAnsi="Verdana"/>
      <w:kern w:val="14"/>
      <w:sz w:val="16"/>
    </w:rPr>
  </w:style>
  <w:style w:type="character" w:customStyle="1" w:styleId="VoetnoottekstChar">
    <w:name w:val="Voetnoottekst Char"/>
    <w:basedOn w:val="Standaardalinea-lettertype"/>
    <w:link w:val="Voetnoottekst"/>
    <w:semiHidden/>
    <w:rsid w:val="007C17AF"/>
    <w:rPr>
      <w:rFonts w:ascii="Verdana" w:eastAsia="MS Mincho" w:hAnsi="Verdana" w:cs="Times New Roman"/>
      <w:kern w:val="14"/>
      <w:sz w:val="16"/>
      <w:szCs w:val="20"/>
    </w:rPr>
  </w:style>
  <w:style w:type="character" w:styleId="Voetnootmarkering">
    <w:name w:val="footnote reference"/>
    <w:semiHidden/>
    <w:rsid w:val="007C17AF"/>
    <w:rPr>
      <w:rFonts w:ascii="Verdana" w:hAnsi="Verdana"/>
      <w:sz w:val="18"/>
      <w:vertAlign w:val="superscript"/>
      <w:lang w:val="en-GB" w:eastAsia="en-GB" w:bidi="en-GB"/>
    </w:rPr>
  </w:style>
  <w:style w:type="paragraph" w:customStyle="1" w:styleId="Titel12pt">
    <w:name w:val="Titel + 12 pt"/>
    <w:basedOn w:val="Standaard"/>
    <w:rsid w:val="007C17AF"/>
    <w:pPr>
      <w:keepLines w:val="0"/>
      <w:spacing w:line="240" w:lineRule="atLeast"/>
      <w:ind w:left="3232"/>
    </w:pPr>
    <w:rPr>
      <w:rFonts w:ascii="Verdana" w:eastAsia="MS Mincho" w:hAnsi="Verdana"/>
      <w:b/>
      <w:bCs/>
      <w:kern w:val="0"/>
      <w:sz w:val="24"/>
      <w:szCs w:val="24"/>
    </w:rPr>
  </w:style>
  <w:style w:type="character" w:customStyle="1" w:styleId="OpmaakprofielVetChar">
    <w:name w:val="Opmaakprofiel Vet Char"/>
    <w:link w:val="OpmaakprofielVet"/>
    <w:rsid w:val="007C17AF"/>
    <w:rPr>
      <w:rFonts w:ascii="Verdana" w:hAnsi="Verdana"/>
      <w:b/>
      <w:bCs/>
      <w:kern w:val="24"/>
      <w:sz w:val="18"/>
    </w:rPr>
  </w:style>
  <w:style w:type="paragraph" w:customStyle="1" w:styleId="OpmaakprofielVet">
    <w:name w:val="Opmaakprofiel Vet"/>
    <w:basedOn w:val="Standaard"/>
    <w:link w:val="OpmaakprofielVetChar"/>
    <w:rsid w:val="007C17AF"/>
    <w:pPr>
      <w:keepLines w:val="0"/>
      <w:spacing w:line="233" w:lineRule="auto"/>
    </w:pPr>
    <w:rPr>
      <w:rFonts w:ascii="Verdana" w:eastAsiaTheme="minorHAnsi" w:hAnsi="Verdana" w:cstheme="minorBidi"/>
      <w:b/>
      <w:bCs/>
      <w:kern w:val="24"/>
      <w:sz w:val="18"/>
      <w:szCs w:val="22"/>
    </w:rPr>
  </w:style>
  <w:style w:type="paragraph" w:customStyle="1" w:styleId="Adres">
    <w:name w:val="Adres"/>
    <w:basedOn w:val="Standaard"/>
    <w:rsid w:val="007C17AF"/>
    <w:pPr>
      <w:keepLines w:val="0"/>
      <w:spacing w:line="260" w:lineRule="atLeast"/>
    </w:pPr>
    <w:rPr>
      <w:rFonts w:ascii="Agrofont" w:hAnsi="Agrofont"/>
      <w:noProof/>
      <w:kern w:val="0"/>
    </w:rPr>
  </w:style>
  <w:style w:type="paragraph" w:styleId="Bloktekst">
    <w:name w:val="Block Text"/>
    <w:basedOn w:val="Standaard"/>
    <w:rsid w:val="007C17AF"/>
    <w:pPr>
      <w:keepLines w:val="0"/>
      <w:spacing w:line="0" w:lineRule="atLeast"/>
      <w:ind w:left="567" w:right="335"/>
    </w:pPr>
    <w:rPr>
      <w:rFonts w:ascii="Agrofont" w:hAnsi="Agrofont"/>
      <w:kern w:val="0"/>
      <w:szCs w:val="24"/>
    </w:rPr>
  </w:style>
  <w:style w:type="paragraph" w:styleId="Lijstalinea">
    <w:name w:val="List Paragraph"/>
    <w:basedOn w:val="Standaard"/>
    <w:uiPriority w:val="34"/>
    <w:qFormat/>
    <w:rsid w:val="007C17AF"/>
    <w:pPr>
      <w:ind w:left="708"/>
    </w:pPr>
  </w:style>
  <w:style w:type="paragraph" w:customStyle="1" w:styleId="CharCharCharCharCharCharCharCharCharChar">
    <w:name w:val="Char Char Char Char Char Char Char Char Char Char"/>
    <w:basedOn w:val="Standaard"/>
    <w:rsid w:val="007C17AF"/>
    <w:pPr>
      <w:keepLines w:val="0"/>
      <w:spacing w:after="160" w:line="240" w:lineRule="exact"/>
    </w:pPr>
    <w:rPr>
      <w:rFonts w:ascii="Tahoma" w:hAnsi="Tahoma"/>
      <w:snapToGrid w:val="0"/>
      <w:kern w:val="0"/>
    </w:rPr>
  </w:style>
  <w:style w:type="paragraph" w:customStyle="1" w:styleId="CharCharCharCharCharCharCharCharCharChar2">
    <w:name w:val="Char Char Char Char Char Char Char Char Char Char2"/>
    <w:basedOn w:val="Standaard"/>
    <w:rsid w:val="00E552E4"/>
    <w:pPr>
      <w:keepLines w:val="0"/>
      <w:spacing w:after="160" w:line="240" w:lineRule="exact"/>
    </w:pPr>
    <w:rPr>
      <w:rFonts w:ascii="Tahoma" w:hAnsi="Tahoma"/>
      <w:snapToGrid w:val="0"/>
      <w:kern w:val="0"/>
    </w:rPr>
  </w:style>
  <w:style w:type="paragraph" w:customStyle="1" w:styleId="CharCharCharCharCharCharCharCharCharChar1">
    <w:name w:val="Char Char Char Char Char Char Char Char Char Char1"/>
    <w:basedOn w:val="Standaard"/>
    <w:rsid w:val="00F4284B"/>
    <w:pPr>
      <w:keepLines w:val="0"/>
      <w:spacing w:after="160" w:line="240" w:lineRule="exact"/>
    </w:pPr>
    <w:rPr>
      <w:rFonts w:ascii="Tahoma" w:hAnsi="Tahoma"/>
      <w:snapToGrid w:val="0"/>
      <w:kern w:val="0"/>
    </w:rPr>
  </w:style>
  <w:style w:type="numbering" w:customStyle="1" w:styleId="Opmaakprofiel1">
    <w:name w:val="Opmaakprofiel1"/>
    <w:uiPriority w:val="99"/>
    <w:rsid w:val="00995402"/>
    <w:pPr>
      <w:numPr>
        <w:numId w:val="3"/>
      </w:numPr>
    </w:pPr>
  </w:style>
  <w:style w:type="character" w:styleId="Zwaar">
    <w:name w:val="Strong"/>
    <w:basedOn w:val="Standaardalinea-lettertype"/>
    <w:uiPriority w:val="22"/>
    <w:qFormat/>
    <w:rsid w:val="00C46B18"/>
    <w:rPr>
      <w:b/>
      <w:bCs/>
    </w:rPr>
  </w:style>
  <w:style w:type="character" w:styleId="GevolgdeHyperlink">
    <w:name w:val="FollowedHyperlink"/>
    <w:basedOn w:val="Standaardalinea-lettertype"/>
    <w:uiPriority w:val="99"/>
    <w:semiHidden/>
    <w:unhideWhenUsed/>
    <w:rsid w:val="0051027E"/>
    <w:rPr>
      <w:color w:val="800080" w:themeColor="followedHyperlink"/>
      <w:u w:val="single"/>
    </w:rPr>
  </w:style>
  <w:style w:type="character" w:styleId="Nadruk">
    <w:name w:val="Emphasis"/>
    <w:basedOn w:val="Standaardalinea-lettertype"/>
    <w:uiPriority w:val="20"/>
    <w:qFormat/>
    <w:rsid w:val="00662667"/>
    <w:rPr>
      <w:i/>
      <w:iCs/>
    </w:rPr>
  </w:style>
  <w:style w:type="paragraph" w:styleId="Geenafstand">
    <w:name w:val="No Spacing"/>
    <w:basedOn w:val="Standaard"/>
    <w:uiPriority w:val="1"/>
    <w:qFormat/>
    <w:rsid w:val="003E5252"/>
    <w:pPr>
      <w:keepLines w:val="0"/>
    </w:pPr>
    <w:rPr>
      <w:rFonts w:ascii="Calibri" w:eastAsiaTheme="minorHAnsi" w:hAnsi="Calibri" w:cs="Calibri"/>
      <w:kern w:val="0"/>
      <w:sz w:val="22"/>
      <w:szCs w:val="22"/>
    </w:rPr>
  </w:style>
  <w:style w:type="paragraph" w:styleId="Revisie">
    <w:name w:val="Revision"/>
    <w:hidden/>
    <w:uiPriority w:val="99"/>
    <w:semiHidden/>
    <w:rsid w:val="002D4A95"/>
    <w:pPr>
      <w:spacing w:after="0" w:line="240" w:lineRule="auto"/>
    </w:pPr>
    <w:rPr>
      <w:rFonts w:ascii="Arial" w:eastAsia="Times New Roman" w:hAnsi="Arial" w:cs="Times New Roman"/>
      <w:kern w:val="2"/>
      <w:sz w:val="20"/>
      <w:szCs w:val="20"/>
    </w:rPr>
  </w:style>
  <w:style w:type="paragraph" w:styleId="Lijst">
    <w:name w:val="List"/>
    <w:basedOn w:val="Standaard"/>
    <w:rsid w:val="005D3DA1"/>
    <w:pPr>
      <w:keepLines w:val="0"/>
      <w:ind w:left="283" w:hanging="283"/>
    </w:pPr>
    <w:rPr>
      <w:kern w:val="0"/>
    </w:rPr>
  </w:style>
  <w:style w:type="paragraph" w:styleId="Platteteksteersteinspringing2">
    <w:name w:val="Body Text First Indent 2"/>
    <w:basedOn w:val="Plattetekstinspringen"/>
    <w:link w:val="Platteteksteersteinspringing2Char"/>
    <w:rsid w:val="005D3DA1"/>
    <w:pPr>
      <w:keepLines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120"/>
      <w:ind w:left="283" w:firstLine="210"/>
    </w:pPr>
    <w:rPr>
      <w:rFonts w:ascii="OCW Swift" w:hAnsi="OCW Swift"/>
      <w:kern w:val="0"/>
      <w:sz w:val="19"/>
    </w:rPr>
  </w:style>
  <w:style w:type="character" w:customStyle="1" w:styleId="Platteteksteersteinspringing2Char">
    <w:name w:val="Platte tekst eerste inspringing 2 Char"/>
    <w:basedOn w:val="PlattetekstinspringenChar"/>
    <w:link w:val="Platteteksteersteinspringing2"/>
    <w:rsid w:val="005D3DA1"/>
    <w:rPr>
      <w:rFonts w:ascii="OCW Swift" w:eastAsia="Times New Roman" w:hAnsi="OCW Swift" w:cs="Times New Roman"/>
      <w:kern w:val="2"/>
      <w:sz w:val="19"/>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37876">
      <w:bodyDiv w:val="1"/>
      <w:marLeft w:val="0"/>
      <w:marRight w:val="0"/>
      <w:marTop w:val="0"/>
      <w:marBottom w:val="0"/>
      <w:divBdr>
        <w:top w:val="none" w:sz="0" w:space="0" w:color="auto"/>
        <w:left w:val="none" w:sz="0" w:space="0" w:color="auto"/>
        <w:bottom w:val="none" w:sz="0" w:space="0" w:color="auto"/>
        <w:right w:val="none" w:sz="0" w:space="0" w:color="auto"/>
      </w:divBdr>
    </w:div>
    <w:div w:id="1155495070">
      <w:bodyDiv w:val="1"/>
      <w:marLeft w:val="0"/>
      <w:marRight w:val="0"/>
      <w:marTop w:val="0"/>
      <w:marBottom w:val="0"/>
      <w:divBdr>
        <w:top w:val="none" w:sz="0" w:space="0" w:color="auto"/>
        <w:left w:val="none" w:sz="0" w:space="0" w:color="auto"/>
        <w:bottom w:val="none" w:sz="0" w:space="0" w:color="auto"/>
        <w:right w:val="none" w:sz="0" w:space="0" w:color="auto"/>
      </w:divBdr>
    </w:div>
    <w:div w:id="11758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C0164-505F-4EDE-B0C4-4F3EB279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6036</Words>
  <Characters>33203</Characters>
  <Application>Microsoft Office Word</Application>
  <DocSecurity>0</DocSecurity>
  <Lines>276</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on Hiring Flexible Workers (ARVODI 2018)</dc:title>
  <dc:creator>Rijksoverheid</dc:creator>
  <cp:keywords>ARVODI</cp:keywords>
  <cp:lastModifiedBy>Sparreboom, drs. A. (Annelies)</cp:lastModifiedBy>
  <cp:revision>3</cp:revision>
  <cp:lastPrinted>2016-10-21T09:43:00Z</cp:lastPrinted>
  <dcterms:created xsi:type="dcterms:W3CDTF">2019-02-15T09:53:00Z</dcterms:created>
  <dcterms:modified xsi:type="dcterms:W3CDTF">2019-02-15T13:14:00Z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953706869</vt:i4>
  </property>
</Properties>
</file>