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A4F63" w:rsidRPr="00354ED1" w:rsidRDefault="00B322DB">
      <w:pPr>
        <w:spacing w:line="360" w:lineRule="auto"/>
        <w:rPr>
          <w:b/>
        </w:rPr>
      </w:pPr>
      <w:bookmarkStart w:id="0" w:name="_GoBack"/>
      <w:r w:rsidRPr="00354ED1">
        <w:rPr>
          <w:b/>
        </w:rPr>
        <w:t>Annexe</w:t>
      </w:r>
      <w:r w:rsidR="002A4F63" w:rsidRPr="00354ED1">
        <w:rPr>
          <w:b/>
        </w:rPr>
        <w:t xml:space="preserve"> 1 to the </w:t>
      </w:r>
      <w:r w:rsidR="00AE1CEE">
        <w:rPr>
          <w:b/>
        </w:rPr>
        <w:t>ARVODI</w:t>
      </w:r>
      <w:r w:rsidR="002D2701" w:rsidRPr="00354ED1">
        <w:rPr>
          <w:b/>
        </w:rPr>
        <w:t xml:space="preserve"> </w:t>
      </w:r>
      <w:r w:rsidR="000A62C7">
        <w:rPr>
          <w:b/>
        </w:rPr>
        <w:t>2018</w:t>
      </w:r>
    </w:p>
    <w:bookmarkEnd w:id="0"/>
    <w:p w:rsidR="002A4F63" w:rsidRDefault="002A4F63">
      <w:pPr>
        <w:spacing w:line="360" w:lineRule="auto"/>
      </w:pPr>
    </w:p>
    <w:p w:rsidR="001B3709" w:rsidRDefault="001B3709">
      <w:pPr>
        <w:spacing w:line="360" w:lineRule="auto"/>
      </w:pPr>
      <w:r>
        <w:t xml:space="preserve">(Date: </w:t>
      </w:r>
      <w:r w:rsidR="000A62C7">
        <w:t>May</w:t>
      </w:r>
      <w:r w:rsidR="0056530D">
        <w:t xml:space="preserve"> </w:t>
      </w:r>
      <w:r w:rsidR="000A62C7">
        <w:t>2018</w:t>
      </w:r>
      <w:r>
        <w:t>)</w:t>
      </w:r>
    </w:p>
    <w:p w:rsidR="001B3709" w:rsidRDefault="001B3709">
      <w:pPr>
        <w:spacing w:line="360" w:lineRule="auto"/>
      </w:pPr>
    </w:p>
    <w:p w:rsidR="002A4F63" w:rsidRDefault="00C66010">
      <w:pPr>
        <w:spacing w:line="360" w:lineRule="auto"/>
      </w:pPr>
      <w:r w:rsidRPr="00C66010">
        <w:rPr>
          <w:b/>
        </w:rPr>
        <w:t>O</w:t>
      </w:r>
      <w:r w:rsidR="001B3709" w:rsidRPr="00C66010">
        <w:rPr>
          <w:b/>
        </w:rPr>
        <w:t>n-demand</w:t>
      </w:r>
      <w:r w:rsidR="002A4F63" w:rsidRPr="00C66010">
        <w:rPr>
          <w:b/>
        </w:rPr>
        <w:t xml:space="preserve"> bank guarantee</w:t>
      </w:r>
      <w:r w:rsidR="002A4F63">
        <w:t xml:space="preserve"> (for repayment of advance), as referred to in article 1</w:t>
      </w:r>
      <w:r w:rsidR="001B3709">
        <w:t>9</w:t>
      </w:r>
      <w:r w:rsidR="002A4F63">
        <w:t>.</w:t>
      </w:r>
      <w:r w:rsidR="00721E1A">
        <w:t>1</w:t>
      </w:r>
      <w:r w:rsidR="002A4F63">
        <w:t xml:space="preserve"> of the General Government Terms and Conditions for </w:t>
      </w:r>
      <w:r w:rsidR="00B322DB">
        <w:t>P</w:t>
      </w:r>
      <w:r w:rsidR="002A4F63">
        <w:t xml:space="preserve">ublic </w:t>
      </w:r>
      <w:r w:rsidR="00B322DB">
        <w:t>S</w:t>
      </w:r>
      <w:r w:rsidR="002A4F63">
        <w:t xml:space="preserve">ervice </w:t>
      </w:r>
      <w:r w:rsidR="00B322DB">
        <w:t>C</w:t>
      </w:r>
      <w:r w:rsidR="002A4F63">
        <w:t>ontracts</w:t>
      </w:r>
      <w:r w:rsidR="00721E1A">
        <w:t xml:space="preserve"> 201</w:t>
      </w:r>
      <w:r w:rsidR="00AD77DE">
        <w:t>8</w:t>
      </w:r>
      <w:r w:rsidR="00456694">
        <w:t xml:space="preserve"> (ARVODI </w:t>
      </w:r>
      <w:r w:rsidR="000A62C7">
        <w:t>2018</w:t>
      </w:r>
      <w:r w:rsidR="00456694">
        <w:t>)</w:t>
      </w:r>
    </w:p>
    <w:p w:rsidR="002A4F63" w:rsidRDefault="002A4F63">
      <w:pPr>
        <w:spacing w:line="360" w:lineRule="auto"/>
      </w:pPr>
    </w:p>
    <w:p w:rsidR="002A4F63" w:rsidRDefault="002A4F63">
      <w:pPr>
        <w:spacing w:line="360" w:lineRule="auto"/>
      </w:pPr>
      <w:r>
        <w:t>The undersigned,</w:t>
      </w:r>
    </w:p>
    <w:p w:rsidR="002A4F63" w:rsidRDefault="002A4F63">
      <w:pPr>
        <w:spacing w:line="360" w:lineRule="auto"/>
      </w:pPr>
      <w:r>
        <w:t xml:space="preserve">... </w:t>
      </w:r>
      <w:r w:rsidR="00AE1CEE">
        <w:t>[</w:t>
      </w:r>
      <w:r w:rsidRPr="00AE1CEE">
        <w:rPr>
          <w:i/>
        </w:rPr>
        <w:t>name of bank</w:t>
      </w:r>
      <w:r w:rsidR="00AE1CEE">
        <w:t>]</w:t>
      </w:r>
      <w:r>
        <w:t>,</w:t>
      </w:r>
    </w:p>
    <w:p w:rsidR="002A4F63" w:rsidRDefault="002A4F63">
      <w:pPr>
        <w:spacing w:line="360" w:lineRule="auto"/>
      </w:pPr>
      <w:r>
        <w:t xml:space="preserve">which has its registered office in … </w:t>
      </w:r>
      <w:r w:rsidR="00AE1CEE">
        <w:t>[</w:t>
      </w:r>
      <w:r w:rsidRPr="00AE1CEE">
        <w:rPr>
          <w:i/>
        </w:rPr>
        <w:t>location of bank’s registered office</w:t>
      </w:r>
      <w:r w:rsidR="00AE1CEE">
        <w:t>]</w:t>
      </w:r>
      <w:r>
        <w:t>,</w:t>
      </w:r>
    </w:p>
    <w:p w:rsidR="002A4F63" w:rsidRDefault="002A4F63">
      <w:pPr>
        <w:pStyle w:val="Voettekst"/>
        <w:tabs>
          <w:tab w:val="clear" w:pos="4320"/>
          <w:tab w:val="clear" w:pos="8640"/>
        </w:tabs>
        <w:spacing w:line="360" w:lineRule="auto"/>
      </w:pPr>
    </w:p>
    <w:p w:rsidR="002A4F63" w:rsidRDefault="002A4F63">
      <w:pPr>
        <w:spacing w:line="360" w:lineRule="auto"/>
      </w:pPr>
      <w:r>
        <w:t>WHEREAS</w:t>
      </w:r>
      <w:r w:rsidR="00721E1A">
        <w:t>:</w:t>
      </w:r>
    </w:p>
    <w:p w:rsidR="002A4F63" w:rsidRDefault="002A4F63">
      <w:pPr>
        <w:pStyle w:val="Voettekst"/>
        <w:tabs>
          <w:tab w:val="clear" w:pos="4320"/>
          <w:tab w:val="clear" w:pos="8640"/>
        </w:tabs>
        <w:spacing w:line="360" w:lineRule="auto"/>
      </w:pPr>
    </w:p>
    <w:p w:rsidR="002A4F63" w:rsidRDefault="002A4F63">
      <w:pPr>
        <w:pStyle w:val="Voettekst"/>
        <w:tabs>
          <w:tab w:val="clear" w:pos="4320"/>
          <w:tab w:val="clear" w:pos="8640"/>
        </w:tabs>
        <w:spacing w:line="360" w:lineRule="auto"/>
      </w:pPr>
      <w:r>
        <w:t xml:space="preserve">The State of the </w:t>
      </w:r>
      <w:smartTag w:uri="urn:schemas-microsoft-com:office:smarttags" w:element="country-region">
        <w:r>
          <w:t>Netherlands</w:t>
        </w:r>
      </w:smartTag>
      <w:r>
        <w:t xml:space="preserve">, which has its seat in </w:t>
      </w:r>
      <w:smartTag w:uri="urn:schemas-microsoft-com:office:smarttags" w:element="City">
        <w:smartTag w:uri="urn:schemas-microsoft-com:office:smarttags" w:element="place">
          <w:r>
            <w:t>The Hague</w:t>
          </w:r>
        </w:smartTag>
      </w:smartTag>
      <w:r>
        <w:t>, represented in this matter by the Minister of ..., hereinafter referred to as ‘the Contracting Authority’,</w:t>
      </w:r>
    </w:p>
    <w:p w:rsidR="002A4F63" w:rsidRDefault="002A4F63">
      <w:pPr>
        <w:pStyle w:val="Voettekst"/>
        <w:tabs>
          <w:tab w:val="clear" w:pos="4320"/>
          <w:tab w:val="clear" w:pos="8640"/>
        </w:tabs>
        <w:spacing w:line="360" w:lineRule="auto"/>
      </w:pPr>
    </w:p>
    <w:p w:rsidR="002A4F63" w:rsidRDefault="002A4F63">
      <w:pPr>
        <w:pStyle w:val="Voettekst"/>
        <w:tabs>
          <w:tab w:val="clear" w:pos="4320"/>
          <w:tab w:val="clear" w:pos="8640"/>
        </w:tabs>
        <w:spacing w:line="360" w:lineRule="auto"/>
      </w:pPr>
      <w:r>
        <w:t>signed a Cont</w:t>
      </w:r>
      <w:r w:rsidR="00B31507">
        <w:t>r</w:t>
      </w:r>
      <w:r>
        <w:t xml:space="preserve">act </w:t>
      </w:r>
      <w:r w:rsidR="00456694">
        <w:t xml:space="preserve">on </w:t>
      </w:r>
      <w:r w:rsidR="00AE1CEE">
        <w:t>[</w:t>
      </w:r>
      <w:r w:rsidR="00AE1CEE" w:rsidRPr="00AE1CEE">
        <w:rPr>
          <w:i/>
        </w:rPr>
        <w:t>date of contract</w:t>
      </w:r>
      <w:r w:rsidR="00AE1CEE">
        <w:t xml:space="preserve">] </w:t>
      </w:r>
      <w:r>
        <w:t xml:space="preserve">for the </w:t>
      </w:r>
      <w:r w:rsidR="00303C83" w:rsidRPr="00B322DB">
        <w:t>performance</w:t>
      </w:r>
      <w:r w:rsidR="00456694">
        <w:t xml:space="preserve"> of </w:t>
      </w:r>
      <w:r w:rsidR="00AE1CEE">
        <w:t>[</w:t>
      </w:r>
      <w:r w:rsidRPr="00AE1CEE">
        <w:rPr>
          <w:i/>
        </w:rPr>
        <w:t>description of services</w:t>
      </w:r>
      <w:r w:rsidR="00AE1CEE">
        <w:t>]</w:t>
      </w:r>
      <w:r>
        <w:t>, hereinafter referred to as ‘the Contract’,</w:t>
      </w:r>
    </w:p>
    <w:p w:rsidR="002A4F63" w:rsidRDefault="002A4F63">
      <w:pPr>
        <w:pStyle w:val="Voettekst"/>
        <w:tabs>
          <w:tab w:val="clear" w:pos="4320"/>
          <w:tab w:val="clear" w:pos="8640"/>
        </w:tabs>
        <w:spacing w:line="360" w:lineRule="auto"/>
      </w:pPr>
    </w:p>
    <w:p w:rsidR="002A4F63" w:rsidRDefault="00456694">
      <w:pPr>
        <w:pStyle w:val="Voettekst"/>
        <w:tabs>
          <w:tab w:val="clear" w:pos="4320"/>
          <w:tab w:val="clear" w:pos="8640"/>
        </w:tabs>
        <w:spacing w:line="360" w:lineRule="auto"/>
      </w:pPr>
      <w:r>
        <w:t xml:space="preserve">with </w:t>
      </w:r>
      <w:r w:rsidR="00AE1CEE">
        <w:t>[</w:t>
      </w:r>
      <w:r w:rsidR="002A4F63" w:rsidRPr="00AE1CEE">
        <w:rPr>
          <w:i/>
        </w:rPr>
        <w:t>name of Contractor</w:t>
      </w:r>
      <w:r w:rsidR="00AE1CEE">
        <w:t>]</w:t>
      </w:r>
      <w:r w:rsidR="002A4F63">
        <w:t>, which h</w:t>
      </w:r>
      <w:r>
        <w:t xml:space="preserve">as its registered office in </w:t>
      </w:r>
      <w:r w:rsidR="00AE1CEE">
        <w:t>[</w:t>
      </w:r>
      <w:r w:rsidR="002A4F63" w:rsidRPr="00AE1CEE">
        <w:rPr>
          <w:i/>
        </w:rPr>
        <w:t>location of Contractor’s registered office</w:t>
      </w:r>
      <w:r w:rsidR="00AE1CEE">
        <w:t>]</w:t>
      </w:r>
      <w:r w:rsidR="002A4F63">
        <w:t>, hereinafter referred to as ‘the Contractor’;</w:t>
      </w:r>
    </w:p>
    <w:p w:rsidR="002A4F63" w:rsidRDefault="002A4F63">
      <w:pPr>
        <w:pStyle w:val="Voettekst"/>
        <w:tabs>
          <w:tab w:val="clear" w:pos="4320"/>
          <w:tab w:val="clear" w:pos="8640"/>
        </w:tabs>
        <w:spacing w:line="360" w:lineRule="auto"/>
      </w:pPr>
    </w:p>
    <w:p w:rsidR="002A4F63" w:rsidRDefault="002A4F63">
      <w:pPr>
        <w:pStyle w:val="Voettekst"/>
        <w:tabs>
          <w:tab w:val="clear" w:pos="4320"/>
          <w:tab w:val="clear" w:pos="8640"/>
        </w:tabs>
        <w:spacing w:line="360" w:lineRule="auto"/>
      </w:pPr>
      <w:r>
        <w:t xml:space="preserve">and the Contracting Authority intends to pay the Contractor an advance on the </w:t>
      </w:r>
      <w:r w:rsidR="00B322DB">
        <w:t>c</w:t>
      </w:r>
      <w:r>
        <w:t>ontract price;</w:t>
      </w:r>
    </w:p>
    <w:p w:rsidR="002A4F63" w:rsidRDefault="002A4F63">
      <w:pPr>
        <w:pStyle w:val="Voettekst"/>
        <w:tabs>
          <w:tab w:val="clear" w:pos="4320"/>
          <w:tab w:val="clear" w:pos="8640"/>
        </w:tabs>
        <w:spacing w:line="360" w:lineRule="auto"/>
      </w:pPr>
    </w:p>
    <w:p w:rsidR="002A4F63" w:rsidRDefault="00AE1CEE">
      <w:pPr>
        <w:pStyle w:val="Voettekst"/>
        <w:tabs>
          <w:tab w:val="clear" w:pos="4320"/>
          <w:tab w:val="clear" w:pos="8640"/>
        </w:tabs>
        <w:spacing w:line="360" w:lineRule="auto"/>
      </w:pPr>
      <w:r>
        <w:t>HEREBY IRREVOCABLY UNDERTAKES</w:t>
      </w:r>
      <w:r w:rsidR="002A4F63">
        <w:t xml:space="preserve"> vis-à-vis the Contracting Authority:</w:t>
      </w:r>
    </w:p>
    <w:p w:rsidR="002A4F63" w:rsidRDefault="002A4F63">
      <w:pPr>
        <w:pStyle w:val="Voettekst"/>
        <w:tabs>
          <w:tab w:val="clear" w:pos="4320"/>
          <w:tab w:val="clear" w:pos="8640"/>
        </w:tabs>
        <w:spacing w:line="360" w:lineRule="auto"/>
      </w:pPr>
    </w:p>
    <w:p w:rsidR="002A4F63" w:rsidRDefault="002A4F63">
      <w:pPr>
        <w:pStyle w:val="Voettekst"/>
        <w:tabs>
          <w:tab w:val="clear" w:pos="4320"/>
          <w:tab w:val="clear" w:pos="8640"/>
        </w:tabs>
        <w:spacing w:line="360" w:lineRule="auto"/>
      </w:pPr>
      <w:r>
        <w:t xml:space="preserve">on first notification in writing by the Contracting Authority that the Contractor has failed to </w:t>
      </w:r>
      <w:r w:rsidR="00456694">
        <w:t>discharge</w:t>
      </w:r>
      <w:r>
        <w:t xml:space="preserve"> any of its obligations under the Contract and the Terms and Conditions that have been declared applicable to </w:t>
      </w:r>
      <w:r w:rsidR="00AE1CEE">
        <w:t>i</w:t>
      </w:r>
      <w:r>
        <w:t xml:space="preserve">t, and to repay the advance referred to above, to pay the Contracting Authority forthwith as if it were its own debt the amount which the Contracting Authority states it is owed by the Contractor on this account, subject to a maximum of </w:t>
      </w:r>
      <w:r w:rsidR="00721E1A">
        <w:t>€</w:t>
      </w:r>
      <w:r w:rsidR="00AE1CEE">
        <w:t>[</w:t>
      </w:r>
      <w:r w:rsidRPr="00AE1CEE">
        <w:rPr>
          <w:i/>
        </w:rPr>
        <w:t>value of the advance</w:t>
      </w:r>
      <w:r w:rsidR="00AE1CEE">
        <w:t>]</w:t>
      </w:r>
      <w:r>
        <w:t xml:space="preserve">, plus the statutory interest owing on the same amount from the date on which the </w:t>
      </w:r>
      <w:r w:rsidR="00721E1A">
        <w:t xml:space="preserve">advance was paid </w:t>
      </w:r>
      <w:r>
        <w:t xml:space="preserve">until the date on which the amount is </w:t>
      </w:r>
      <w:r w:rsidR="00456694">
        <w:t>settled</w:t>
      </w:r>
      <w:r>
        <w:t xml:space="preserve"> in full.</w:t>
      </w:r>
    </w:p>
    <w:p w:rsidR="002A4F63" w:rsidRDefault="002A4F63">
      <w:pPr>
        <w:pStyle w:val="Voettekst"/>
        <w:tabs>
          <w:tab w:val="clear" w:pos="4320"/>
          <w:tab w:val="clear" w:pos="8640"/>
        </w:tabs>
        <w:spacing w:line="360" w:lineRule="auto"/>
      </w:pPr>
    </w:p>
    <w:p w:rsidR="002A4F63" w:rsidRDefault="002A4F63">
      <w:pPr>
        <w:pStyle w:val="Voettekst"/>
        <w:tabs>
          <w:tab w:val="clear" w:pos="4320"/>
          <w:tab w:val="clear" w:pos="8640"/>
        </w:tabs>
        <w:spacing w:line="360" w:lineRule="auto"/>
      </w:pPr>
      <w:r>
        <w:t>This bank guarantee expires when returned to and received by the undersigned.</w:t>
      </w:r>
    </w:p>
    <w:p w:rsidR="002A4F63" w:rsidRDefault="002A4F63">
      <w:pPr>
        <w:pStyle w:val="Voettekst"/>
        <w:tabs>
          <w:tab w:val="clear" w:pos="4320"/>
          <w:tab w:val="clear" w:pos="8640"/>
        </w:tabs>
        <w:spacing w:line="360" w:lineRule="auto"/>
      </w:pPr>
    </w:p>
    <w:p w:rsidR="002A4F63" w:rsidRDefault="002A4F63">
      <w:pPr>
        <w:pStyle w:val="Voettekst"/>
        <w:tabs>
          <w:tab w:val="clear" w:pos="4320"/>
          <w:tab w:val="clear" w:pos="8640"/>
        </w:tabs>
        <w:spacing w:line="360" w:lineRule="auto"/>
      </w:pPr>
      <w:r>
        <w:t>This bank guarantee is governed by Dutch law. Any disputes will be submitted only to the competent court in the Hague District.</w:t>
      </w:r>
    </w:p>
    <w:p w:rsidR="002A4F63" w:rsidRDefault="002A4F63">
      <w:pPr>
        <w:pStyle w:val="Voettekst"/>
        <w:tabs>
          <w:tab w:val="clear" w:pos="4320"/>
          <w:tab w:val="clear" w:pos="8640"/>
        </w:tabs>
        <w:spacing w:line="360" w:lineRule="auto"/>
      </w:pPr>
    </w:p>
    <w:p w:rsidR="002A4F63" w:rsidRDefault="00AE1CEE">
      <w:pPr>
        <w:pStyle w:val="Voettekst"/>
        <w:tabs>
          <w:tab w:val="clear" w:pos="4320"/>
          <w:tab w:val="clear" w:pos="8640"/>
        </w:tabs>
        <w:spacing w:line="360" w:lineRule="auto"/>
      </w:pPr>
      <w:r>
        <w:t>S</w:t>
      </w:r>
      <w:r w:rsidR="00456694">
        <w:t xml:space="preserve">igned in </w:t>
      </w:r>
      <w:r>
        <w:t>[</w:t>
      </w:r>
      <w:r w:rsidR="002A4F63" w:rsidRPr="00AE1CEE">
        <w:rPr>
          <w:i/>
        </w:rPr>
        <w:t>place</w:t>
      </w:r>
      <w:r>
        <w:t>]</w:t>
      </w:r>
      <w:r w:rsidR="00456694">
        <w:t xml:space="preserve"> on</w:t>
      </w:r>
      <w:r w:rsidR="002A4F63">
        <w:t xml:space="preserve"> </w:t>
      </w:r>
      <w:r>
        <w:t>[</w:t>
      </w:r>
      <w:r w:rsidR="002A4F63" w:rsidRPr="00AE1CEE">
        <w:rPr>
          <w:i/>
        </w:rPr>
        <w:t>date</w:t>
      </w:r>
      <w:r>
        <w:t>]</w:t>
      </w:r>
      <w:r w:rsidR="002A4F63">
        <w:t>,</w:t>
      </w:r>
    </w:p>
    <w:p w:rsidR="002A4F63" w:rsidRDefault="002A4F63">
      <w:pPr>
        <w:pStyle w:val="Voettekst"/>
        <w:tabs>
          <w:tab w:val="clear" w:pos="4320"/>
          <w:tab w:val="clear" w:pos="8640"/>
        </w:tabs>
        <w:spacing w:line="360" w:lineRule="auto"/>
      </w:pPr>
    </w:p>
    <w:p w:rsidR="002A4F63" w:rsidRDefault="00AE1CEE">
      <w:pPr>
        <w:pStyle w:val="Voettekst"/>
        <w:tabs>
          <w:tab w:val="clear" w:pos="4320"/>
          <w:tab w:val="clear" w:pos="8640"/>
        </w:tabs>
        <w:spacing w:line="360" w:lineRule="auto"/>
      </w:pPr>
      <w:r>
        <w:t>[</w:t>
      </w:r>
      <w:r w:rsidR="002A4F63" w:rsidRPr="00AE1CEE">
        <w:rPr>
          <w:i/>
        </w:rPr>
        <w:t xml:space="preserve">signature </w:t>
      </w:r>
      <w:r w:rsidR="00B31507" w:rsidRPr="00AE1CEE">
        <w:rPr>
          <w:i/>
        </w:rPr>
        <w:t>on</w:t>
      </w:r>
      <w:r w:rsidRPr="00AE1CEE">
        <w:rPr>
          <w:i/>
        </w:rPr>
        <w:t xml:space="preserve"> behalf of bank</w:t>
      </w:r>
      <w:r>
        <w:t>]</w:t>
      </w:r>
    </w:p>
    <w:p w:rsidR="002A4F63" w:rsidRDefault="002A4F63">
      <w:pPr>
        <w:pStyle w:val="Voettekst"/>
        <w:tabs>
          <w:tab w:val="clear" w:pos="4320"/>
          <w:tab w:val="clear" w:pos="8640"/>
        </w:tabs>
        <w:spacing w:line="360" w:lineRule="auto"/>
      </w:pPr>
    </w:p>
    <w:sectPr w:rsidR="002A4F63">
      <w:headerReference w:type="even" r:id="rId8"/>
      <w:headerReference w:type="default" r:id="rId9"/>
      <w:footerReference w:type="even" r:id="rId10"/>
      <w:footerReference w:type="default" r:id="rId11"/>
      <w:headerReference w:type="first" r:id="rId12"/>
      <w:footerReference w:type="first" r:id="rId13"/>
      <w:pgSz w:w="11907" w:h="16840" w:code="9"/>
      <w:pgMar w:top="1440" w:right="1440" w:bottom="1440" w:left="144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54ED1" w:rsidRDefault="00354ED1">
      <w:r>
        <w:separator/>
      </w:r>
    </w:p>
  </w:endnote>
  <w:endnote w:type="continuationSeparator" w:id="0">
    <w:p w:rsidR="00354ED1" w:rsidRDefault="00354E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54ED1" w:rsidRDefault="00354ED1">
    <w:pPr>
      <w:pStyle w:val="Voet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separate"/>
    </w:r>
    <w:r w:rsidR="00C66010">
      <w:rPr>
        <w:rStyle w:val="Paginanummer"/>
        <w:noProof/>
      </w:rPr>
      <w:t>1</w:t>
    </w:r>
    <w:r>
      <w:rPr>
        <w:rStyle w:val="Paginanummer"/>
      </w:rPr>
      <w:fldChar w:fldCharType="end"/>
    </w:r>
  </w:p>
  <w:p w:rsidR="00354ED1" w:rsidRDefault="00354ED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54ED1" w:rsidRPr="00AC57FE" w:rsidRDefault="00354ED1" w:rsidP="000A62C7">
    <w:pPr>
      <w:pStyle w:val="Voettekst"/>
      <w:framePr w:wrap="around" w:vAnchor="text" w:hAnchor="margin" w:xAlign="center" w:y="1"/>
      <w:ind w:left="3600" w:firstLine="4320"/>
      <w:rPr>
        <w:rStyle w:val="Paginanummer"/>
        <w:lang w:val="nl-NL"/>
      </w:rPr>
    </w:pPr>
    <w:r>
      <w:rPr>
        <w:rStyle w:val="Paginanummer"/>
      </w:rPr>
      <w:fldChar w:fldCharType="begin"/>
    </w:r>
    <w:r w:rsidRPr="00AC57FE">
      <w:rPr>
        <w:rStyle w:val="Paginanummer"/>
        <w:lang w:val="nl-NL"/>
      </w:rPr>
      <w:instrText xml:space="preserve">PAGE  </w:instrText>
    </w:r>
    <w:r>
      <w:rPr>
        <w:rStyle w:val="Paginanummer"/>
      </w:rPr>
      <w:fldChar w:fldCharType="separate"/>
    </w:r>
    <w:r w:rsidR="00AD77DE" w:rsidRPr="00AC57FE">
      <w:rPr>
        <w:rStyle w:val="Paginanummer"/>
        <w:noProof/>
        <w:lang w:val="nl-NL"/>
      </w:rPr>
      <w:t>1</w:t>
    </w:r>
    <w:r>
      <w:rPr>
        <w:rStyle w:val="Paginanummer"/>
      </w:rPr>
      <w:fldChar w:fldCharType="end"/>
    </w:r>
  </w:p>
  <w:p w:rsidR="00354ED1" w:rsidRPr="00AC57FE" w:rsidRDefault="001B3709">
    <w:pPr>
      <w:pStyle w:val="Voettekst"/>
      <w:rPr>
        <w:sz w:val="20"/>
        <w:lang w:val="nl-NL"/>
      </w:rPr>
    </w:pPr>
    <w:r w:rsidRPr="00AC57FE">
      <w:rPr>
        <w:sz w:val="20"/>
        <w:lang w:val="nl-NL"/>
      </w:rPr>
      <w:t>AVT1</w:t>
    </w:r>
    <w:r w:rsidR="000A62C7" w:rsidRPr="00AC57FE">
      <w:rPr>
        <w:sz w:val="20"/>
        <w:lang w:val="nl-NL"/>
      </w:rPr>
      <w:t>8</w:t>
    </w:r>
    <w:r w:rsidRPr="00AC57FE">
      <w:rPr>
        <w:sz w:val="20"/>
        <w:lang w:val="nl-NL"/>
      </w:rPr>
      <w:t>/BZ1</w:t>
    </w:r>
    <w:r w:rsidR="0056530D" w:rsidRPr="00AC57FE">
      <w:rPr>
        <w:sz w:val="20"/>
        <w:lang w:val="nl-NL"/>
      </w:rPr>
      <w:t>2</w:t>
    </w:r>
    <w:r w:rsidR="000A62C7" w:rsidRPr="00AC57FE">
      <w:rPr>
        <w:sz w:val="20"/>
        <w:lang w:val="nl-NL"/>
      </w:rPr>
      <w:t>6422 C14 Bijlage 1 Model Kredietinstellingsgarantie ARVODI</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A62C7" w:rsidRDefault="000A62C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54ED1" w:rsidRDefault="00354ED1">
      <w:r>
        <w:separator/>
      </w:r>
    </w:p>
  </w:footnote>
  <w:footnote w:type="continuationSeparator" w:id="0">
    <w:p w:rsidR="00354ED1" w:rsidRDefault="00354E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A62C7" w:rsidRDefault="000A62C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A62C7" w:rsidRDefault="000A62C7">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A62C7" w:rsidRDefault="000A62C7">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65457A1"/>
    <w:multiLevelType w:val="singleLevel"/>
    <w:tmpl w:val="0409000F"/>
    <w:lvl w:ilvl="0">
      <w:start w:val="1"/>
      <w:numFmt w:val="decimal"/>
      <w:lvlText w:val="%1."/>
      <w:lvlJc w:val="left"/>
      <w:pPr>
        <w:tabs>
          <w:tab w:val="num" w:pos="360"/>
        </w:tabs>
        <w:ind w:left="360" w:hanging="360"/>
      </w:pPr>
    </w:lvl>
  </w:abstractNum>
  <w:abstractNum w:abstractNumId="1" w15:restartNumberingAfterBreak="0">
    <w:nsid w:val="73A12C8A"/>
    <w:multiLevelType w:val="singleLevel"/>
    <w:tmpl w:val="BB543470"/>
    <w:lvl w:ilvl="0">
      <w:start w:val="1"/>
      <w:numFmt w:val="decimal"/>
      <w:lvlText w:val="%1."/>
      <w:lvlJc w:val="left"/>
      <w:pPr>
        <w:tabs>
          <w:tab w:val="num" w:pos="720"/>
        </w:tabs>
        <w:ind w:left="720" w:hanging="72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07A8"/>
    <w:rsid w:val="000A62C7"/>
    <w:rsid w:val="00125550"/>
    <w:rsid w:val="001B3709"/>
    <w:rsid w:val="00235B2B"/>
    <w:rsid w:val="002A4F63"/>
    <w:rsid w:val="002C699C"/>
    <w:rsid w:val="002D2701"/>
    <w:rsid w:val="00303C83"/>
    <w:rsid w:val="00354ED1"/>
    <w:rsid w:val="003A54EE"/>
    <w:rsid w:val="003E15B3"/>
    <w:rsid w:val="00456694"/>
    <w:rsid w:val="004F1611"/>
    <w:rsid w:val="0056284D"/>
    <w:rsid w:val="0056530D"/>
    <w:rsid w:val="00570DE5"/>
    <w:rsid w:val="00582A06"/>
    <w:rsid w:val="005E29FF"/>
    <w:rsid w:val="00721E1A"/>
    <w:rsid w:val="009F07A8"/>
    <w:rsid w:val="00A545EE"/>
    <w:rsid w:val="00AC57FE"/>
    <w:rsid w:val="00AD77DE"/>
    <w:rsid w:val="00AE0702"/>
    <w:rsid w:val="00AE1CEE"/>
    <w:rsid w:val="00B31507"/>
    <w:rsid w:val="00B322DB"/>
    <w:rsid w:val="00C66010"/>
    <w:rsid w:val="00CD299F"/>
    <w:rsid w:val="00D3413F"/>
    <w:rsid w:val="00D96B6B"/>
    <w:rsid w:val="00DB44F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5:docId w15:val="{50ED0171-0BAE-4202-9211-354A3C865F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ard">
    <w:name w:val="Normal"/>
    <w:qFormat/>
    <w:rPr>
      <w:rFonts w:ascii="Arial" w:hAnsi="Arial"/>
      <w:sz w:val="22"/>
      <w:lang w:val="en-GB" w:eastAsia="zh-CN"/>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pPr>
      <w:tabs>
        <w:tab w:val="center" w:pos="4320"/>
        <w:tab w:val="right" w:pos="8640"/>
      </w:tabs>
    </w:pPr>
  </w:style>
  <w:style w:type="character" w:styleId="Paginanummer">
    <w:name w:val="page number"/>
    <w:basedOn w:val="Standaardalinea-lettertype"/>
  </w:style>
  <w:style w:type="paragraph" w:styleId="Koptekst">
    <w:name w:val="header"/>
    <w:basedOn w:val="Standaard"/>
    <w:pPr>
      <w:tabs>
        <w:tab w:val="center" w:pos="4320"/>
        <w:tab w:val="right" w:pos="8640"/>
      </w:tabs>
    </w:pPr>
  </w:style>
  <w:style w:type="character" w:styleId="Verwijzingopmerking">
    <w:name w:val="annotation reference"/>
    <w:basedOn w:val="Standaardalinea-lettertype"/>
    <w:semiHidden/>
    <w:rPr>
      <w:sz w:val="16"/>
    </w:rPr>
  </w:style>
  <w:style w:type="paragraph" w:styleId="Tekstopmerking">
    <w:name w:val="annotation text"/>
    <w:basedOn w:val="Standaard"/>
    <w:semiHidden/>
    <w:rPr>
      <w:sz w:val="20"/>
    </w:rPr>
  </w:style>
  <w:style w:type="paragraph" w:styleId="Ballontekst">
    <w:name w:val="Balloon Text"/>
    <w:basedOn w:val="Standaard"/>
    <w:link w:val="BallontekstChar"/>
    <w:rsid w:val="00AE1CEE"/>
    <w:rPr>
      <w:rFonts w:ascii="Tahoma" w:hAnsi="Tahoma" w:cs="Tahoma"/>
      <w:sz w:val="16"/>
      <w:szCs w:val="16"/>
    </w:rPr>
  </w:style>
  <w:style w:type="character" w:customStyle="1" w:styleId="BallontekstChar">
    <w:name w:val="Ballontekst Char"/>
    <w:basedOn w:val="Standaardalinea-lettertype"/>
    <w:link w:val="Ballontekst"/>
    <w:rsid w:val="00AE1CEE"/>
    <w:rPr>
      <w:rFonts w:ascii="Tahoma" w:hAnsi="Tahoma" w:cs="Tahoma"/>
      <w:sz w:val="16"/>
      <w:szCs w:val="16"/>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Sjablonen\Other%20Documents\transbz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DFDB04-02AE-4C21-B1F3-61144F0E68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transbz2</Template>
  <TotalTime>2</TotalTime>
  <Pages>2</Pages>
  <Words>288</Words>
  <Characters>1586</Characters>
  <Application>Microsoft Office Word</Application>
  <DocSecurity>0</DocSecurity>
  <Lines>13</Lines>
  <Paragraphs>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Appendix 1 to the General Government Terms and Conditions [</vt:lpstr>
      <vt:lpstr>Appendix 1 to the General Government Terms and Conditions [</vt:lpstr>
    </vt:vector>
  </TitlesOfParts>
  <Company>Ministerie van Buitenlandse Zaken</Company>
  <LinksUpToDate>false</LinksUpToDate>
  <CharactersWithSpaces>1871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Annexe 1 to the ARVODI 2018</dc:title>
  <dc:creator>Rijksoverheid</dc:creator>
  <cp:keywords>ARVODI</cp:keywords>
  <cp:lastModifiedBy>Sparreboom, drs. A. (Annelies)</cp:lastModifiedBy>
  <cp:revision>3</cp:revision>
  <cp:lastPrinted>2014-07-01T13:26:00Z</cp:lastPrinted>
  <dcterms:created xsi:type="dcterms:W3CDTF">2019-02-15T09:56:00Z</dcterms:created>
  <dcterms:modified xsi:type="dcterms:W3CDTF">2019-02-15T13:19:00Z</dcterms:modified>
</cp:coreProperties>
</file>